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68A06" w14:textId="77777777" w:rsidR="00BE1A50" w:rsidRPr="00EB0A0F" w:rsidRDefault="00BE1A50" w:rsidP="00BE1A50">
      <w:pPr>
        <w:spacing w:after="360"/>
        <w:rPr>
          <w:rFonts w:ascii="PT Sans" w:eastAsia="Times New Roman" w:hAnsi="PT Sans" w:cs="Times New Roman"/>
          <w:color w:val="212B32"/>
          <w:lang w:eastAsia="en-GB"/>
        </w:rPr>
      </w:pPr>
      <w:r>
        <w:rPr>
          <w:rFonts w:ascii="PT Sans" w:hAnsi="PT Sans"/>
          <w:color w:val="212B32"/>
        </w:rPr>
        <w:t xml:space="preserve">Leeds LMC is working with the Leeds GP Confederation and members of the Leeds place primary care team to ensure the voice of general practice is heard at all levels of the health and social care system. As part of this we have established a “Voice Committee” to link between the GP Assembly and the Leeds ICB committee. This is not a representative or decision-making body. Rather, it carries out the specific function of processing this intelligence and passing it to those with a mandate to represent general practice in the health and care partnership. To support this function, the Voice Committee sets the agenda for the General Practice Assembly and communicates what has happened </w:t>
      </w:r>
      <w:proofErr w:type="gramStart"/>
      <w:r>
        <w:rPr>
          <w:rFonts w:ascii="PT Sans" w:hAnsi="PT Sans"/>
          <w:color w:val="212B32"/>
        </w:rPr>
        <w:t>as a result of</w:t>
      </w:r>
      <w:proofErr w:type="gramEnd"/>
      <w:r>
        <w:rPr>
          <w:rFonts w:ascii="PT Sans" w:hAnsi="PT Sans"/>
          <w:color w:val="212B32"/>
        </w:rPr>
        <w:t xml:space="preserve"> the opinions shared there.</w:t>
      </w:r>
    </w:p>
    <w:p w14:paraId="321A0144" w14:textId="77777777" w:rsidR="00BE1A50" w:rsidRDefault="00BE1A50" w:rsidP="00BE1A50">
      <w:pPr>
        <w:spacing w:after="360"/>
        <w:rPr>
          <w:rFonts w:ascii="PT Sans" w:eastAsia="Times New Roman" w:hAnsi="PT Sans" w:cs="Times New Roman"/>
          <w:color w:val="212B32"/>
          <w:lang w:eastAsia="en-GB"/>
        </w:rPr>
      </w:pPr>
      <w:r w:rsidRPr="00EB0A0F">
        <w:rPr>
          <w:rFonts w:ascii="PT Sans" w:eastAsia="Times New Roman" w:hAnsi="PT Sans" w:cs="Times New Roman"/>
          <w:color w:val="212B32"/>
          <w:lang w:eastAsia="en-GB"/>
        </w:rPr>
        <w:t>The Voice Committee allows individuals and clinical leaders to represent and actively participate in any city-wide health and care architecture and governance discussions in confidence and mandate to represent local general practice. </w:t>
      </w:r>
    </w:p>
    <w:p w14:paraId="2AAF5590" w14:textId="77777777" w:rsidR="00BE1A50" w:rsidRPr="00EB0A0F" w:rsidRDefault="00BE1A50" w:rsidP="00BE1A50">
      <w:pPr>
        <w:spacing w:after="360"/>
        <w:rPr>
          <w:rFonts w:ascii="PT Sans" w:eastAsia="Times New Roman" w:hAnsi="PT Sans" w:cs="Times New Roman"/>
          <w:color w:val="212B32"/>
          <w:lang w:eastAsia="en-GB"/>
        </w:rPr>
      </w:pPr>
      <w:r w:rsidRPr="00EB0A0F">
        <w:rPr>
          <w:rFonts w:ascii="PT Sans" w:eastAsia="Times New Roman" w:hAnsi="PT Sans" w:cs="Times New Roman"/>
          <w:color w:val="212B32"/>
          <w:lang w:eastAsia="en-GB"/>
        </w:rPr>
        <w:t xml:space="preserve">The specific purpose of the Voice Committee is </w:t>
      </w:r>
      <w:proofErr w:type="gramStart"/>
      <w:r w:rsidRPr="00EB0A0F">
        <w:rPr>
          <w:rFonts w:ascii="PT Sans" w:eastAsia="Times New Roman" w:hAnsi="PT Sans" w:cs="Times New Roman"/>
          <w:color w:val="212B32"/>
          <w:lang w:eastAsia="en-GB"/>
        </w:rPr>
        <w:t>to;</w:t>
      </w:r>
      <w:proofErr w:type="gramEnd"/>
    </w:p>
    <w:p w14:paraId="23723035" w14:textId="77777777" w:rsidR="00BE1A50" w:rsidRPr="00EB0A0F" w:rsidRDefault="00BE1A50" w:rsidP="00BE1A50">
      <w:pPr>
        <w:numPr>
          <w:ilvl w:val="0"/>
          <w:numId w:val="1"/>
        </w:numPr>
        <w:spacing w:before="100" w:beforeAutospacing="1" w:after="120"/>
        <w:rPr>
          <w:rFonts w:ascii="PT Sans" w:eastAsia="Times New Roman" w:hAnsi="PT Sans" w:cs="Times New Roman"/>
          <w:color w:val="212B32"/>
          <w:lang w:eastAsia="en-GB"/>
        </w:rPr>
      </w:pPr>
      <w:r w:rsidRPr="00EB0A0F">
        <w:rPr>
          <w:rFonts w:ascii="PT Sans" w:eastAsia="Times New Roman" w:hAnsi="PT Sans" w:cs="Times New Roman"/>
          <w:color w:val="212B32"/>
          <w:lang w:eastAsia="en-GB"/>
        </w:rPr>
        <w:t>Hold the intelligence and insight of general practice activities.</w:t>
      </w:r>
    </w:p>
    <w:p w14:paraId="6EB03240" w14:textId="77777777" w:rsidR="00BE1A50" w:rsidRPr="00EB0A0F" w:rsidRDefault="00BE1A50" w:rsidP="00BE1A50">
      <w:pPr>
        <w:numPr>
          <w:ilvl w:val="0"/>
          <w:numId w:val="1"/>
        </w:numPr>
        <w:spacing w:before="100" w:beforeAutospacing="1" w:after="120"/>
        <w:rPr>
          <w:rFonts w:ascii="PT Sans" w:eastAsia="Times New Roman" w:hAnsi="PT Sans" w:cs="Times New Roman"/>
          <w:color w:val="212B32"/>
          <w:lang w:eastAsia="en-GB"/>
        </w:rPr>
      </w:pPr>
      <w:r w:rsidRPr="00EB0A0F">
        <w:rPr>
          <w:rFonts w:ascii="PT Sans" w:eastAsia="Times New Roman" w:hAnsi="PT Sans" w:cs="Times New Roman"/>
          <w:color w:val="212B32"/>
          <w:lang w:eastAsia="en-GB"/>
        </w:rPr>
        <w:t>Have full sight and regard to local and national policy relating to general practice and the wider health &amp; care system.</w:t>
      </w:r>
    </w:p>
    <w:p w14:paraId="7884A8A6" w14:textId="77777777" w:rsidR="00BE1A50" w:rsidRPr="00EB0A0F" w:rsidRDefault="00BE1A50" w:rsidP="00BE1A50">
      <w:pPr>
        <w:numPr>
          <w:ilvl w:val="0"/>
          <w:numId w:val="1"/>
        </w:numPr>
        <w:spacing w:before="100" w:beforeAutospacing="1"/>
        <w:rPr>
          <w:rFonts w:ascii="PT Sans" w:eastAsia="Times New Roman" w:hAnsi="PT Sans" w:cs="Times New Roman"/>
          <w:color w:val="212B32"/>
          <w:lang w:eastAsia="en-GB"/>
        </w:rPr>
      </w:pPr>
      <w:r w:rsidRPr="00EB0A0F">
        <w:rPr>
          <w:rFonts w:ascii="PT Sans" w:eastAsia="Times New Roman" w:hAnsi="PT Sans" w:cs="Times New Roman"/>
          <w:color w:val="212B32"/>
          <w:lang w:eastAsia="en-GB"/>
        </w:rPr>
        <w:t>Receive reports from</w:t>
      </w:r>
      <w:r>
        <w:rPr>
          <w:rFonts w:ascii="PT Sans" w:eastAsia="Times New Roman" w:hAnsi="PT Sans" w:cs="Times New Roman"/>
          <w:color w:val="212B32"/>
          <w:lang w:eastAsia="en-GB"/>
        </w:rPr>
        <w:t xml:space="preserve"> and co-ordinate with the general practice members </w:t>
      </w:r>
      <w:proofErr w:type="gramStart"/>
      <w:r>
        <w:rPr>
          <w:rFonts w:ascii="PT Sans" w:eastAsia="Times New Roman" w:hAnsi="PT Sans" w:cs="Times New Roman"/>
          <w:color w:val="212B32"/>
          <w:lang w:eastAsia="en-GB"/>
        </w:rPr>
        <w:t>of</w:t>
      </w:r>
      <w:r w:rsidRPr="00EB0A0F">
        <w:rPr>
          <w:rFonts w:ascii="PT Sans" w:eastAsia="Times New Roman" w:hAnsi="PT Sans" w:cs="Times New Roman"/>
          <w:color w:val="212B32"/>
          <w:lang w:eastAsia="en-GB"/>
        </w:rPr>
        <w:t>;</w:t>
      </w:r>
      <w:proofErr w:type="gramEnd"/>
    </w:p>
    <w:p w14:paraId="1446DB9F" w14:textId="6649AC51" w:rsidR="00BE1A50" w:rsidRPr="00EB0A0F" w:rsidRDefault="00BE1A50" w:rsidP="00BE1A50">
      <w:pPr>
        <w:numPr>
          <w:ilvl w:val="1"/>
          <w:numId w:val="1"/>
        </w:numPr>
        <w:spacing w:before="100" w:beforeAutospacing="1" w:after="120"/>
        <w:ind w:left="1800"/>
        <w:rPr>
          <w:rFonts w:ascii="PT Sans" w:eastAsia="Times New Roman" w:hAnsi="PT Sans" w:cs="Times New Roman"/>
          <w:color w:val="212B32"/>
          <w:lang w:eastAsia="en-GB"/>
        </w:rPr>
      </w:pPr>
      <w:r w:rsidRPr="00EB0A0F">
        <w:rPr>
          <w:rFonts w:ascii="PT Sans" w:eastAsia="Times New Roman" w:hAnsi="PT Sans" w:cs="Times New Roman"/>
          <w:color w:val="212B32"/>
          <w:lang w:eastAsia="en-GB"/>
        </w:rPr>
        <w:t xml:space="preserve">The </w:t>
      </w:r>
      <w:r>
        <w:rPr>
          <w:rFonts w:ascii="PT Sans" w:eastAsia="Times New Roman" w:hAnsi="PT Sans" w:cs="Times New Roman"/>
          <w:color w:val="212B32"/>
          <w:lang w:eastAsia="en-GB"/>
        </w:rPr>
        <w:t xml:space="preserve">Leeds </w:t>
      </w:r>
      <w:r w:rsidR="00414B6B">
        <w:rPr>
          <w:rFonts w:ascii="PT Sans" w:eastAsia="Times New Roman" w:hAnsi="PT Sans" w:cs="Times New Roman"/>
          <w:color w:val="212B32"/>
          <w:lang w:eastAsia="en-GB"/>
        </w:rPr>
        <w:t>place-based</w:t>
      </w:r>
      <w:r>
        <w:rPr>
          <w:rFonts w:ascii="PT Sans" w:eastAsia="Times New Roman" w:hAnsi="PT Sans" w:cs="Times New Roman"/>
          <w:color w:val="212B32"/>
          <w:lang w:eastAsia="en-GB"/>
        </w:rPr>
        <w:t xml:space="preserve"> </w:t>
      </w:r>
      <w:r w:rsidRPr="00EB0A0F">
        <w:rPr>
          <w:rFonts w:ascii="PT Sans" w:eastAsia="Times New Roman" w:hAnsi="PT Sans" w:cs="Times New Roman"/>
          <w:color w:val="212B32"/>
          <w:lang w:eastAsia="en-GB"/>
        </w:rPr>
        <w:t>committee of the Integrated Care Board.</w:t>
      </w:r>
    </w:p>
    <w:p w14:paraId="7D642B37" w14:textId="77777777" w:rsidR="00BE1A50" w:rsidRPr="00EB0A0F" w:rsidRDefault="00BE1A50" w:rsidP="00BE1A50">
      <w:pPr>
        <w:numPr>
          <w:ilvl w:val="1"/>
          <w:numId w:val="1"/>
        </w:numPr>
        <w:spacing w:before="100" w:beforeAutospacing="1" w:after="120"/>
        <w:ind w:left="1800"/>
        <w:rPr>
          <w:rFonts w:ascii="PT Sans" w:eastAsia="Times New Roman" w:hAnsi="PT Sans" w:cs="Times New Roman"/>
          <w:color w:val="212B32"/>
          <w:lang w:eastAsia="en-GB"/>
        </w:rPr>
      </w:pPr>
      <w:r w:rsidRPr="00EB0A0F">
        <w:rPr>
          <w:rFonts w:ascii="PT Sans" w:eastAsia="Times New Roman" w:hAnsi="PT Sans" w:cs="Times New Roman"/>
          <w:color w:val="212B32"/>
          <w:lang w:eastAsia="en-GB"/>
        </w:rPr>
        <w:t>The assurance sub-committees as appropriate.</w:t>
      </w:r>
    </w:p>
    <w:p w14:paraId="06DACFA0" w14:textId="77777777" w:rsidR="00BE1A50" w:rsidRPr="00EB0A0F" w:rsidRDefault="00BE1A50" w:rsidP="00BE1A50">
      <w:pPr>
        <w:numPr>
          <w:ilvl w:val="1"/>
          <w:numId w:val="1"/>
        </w:numPr>
        <w:spacing w:before="100" w:beforeAutospacing="1" w:after="120"/>
        <w:ind w:left="1800"/>
        <w:rPr>
          <w:rFonts w:ascii="PT Sans" w:eastAsia="Times New Roman" w:hAnsi="PT Sans" w:cs="Times New Roman"/>
          <w:color w:val="212B32"/>
          <w:lang w:eastAsia="en-GB"/>
        </w:rPr>
      </w:pPr>
      <w:r w:rsidRPr="00EB0A0F">
        <w:rPr>
          <w:rFonts w:ascii="PT Sans" w:eastAsia="Times New Roman" w:hAnsi="PT Sans" w:cs="Times New Roman"/>
          <w:color w:val="212B32"/>
          <w:lang w:eastAsia="en-GB"/>
        </w:rPr>
        <w:t>The population boards as appropriate.</w:t>
      </w:r>
    </w:p>
    <w:p w14:paraId="135BDD4F" w14:textId="77777777" w:rsidR="00BE1A50" w:rsidRDefault="00BE1A50" w:rsidP="00BE1A50">
      <w:pPr>
        <w:numPr>
          <w:ilvl w:val="1"/>
          <w:numId w:val="1"/>
        </w:numPr>
        <w:spacing w:before="100" w:beforeAutospacing="1" w:after="120"/>
        <w:ind w:left="1800"/>
        <w:rPr>
          <w:rFonts w:ascii="PT Sans" w:eastAsia="Times New Roman" w:hAnsi="PT Sans" w:cs="Times New Roman"/>
          <w:color w:val="212B32"/>
          <w:lang w:eastAsia="en-GB"/>
        </w:rPr>
      </w:pPr>
      <w:r w:rsidRPr="00EB0A0F">
        <w:rPr>
          <w:rFonts w:ascii="PT Sans" w:eastAsia="Times New Roman" w:hAnsi="PT Sans" w:cs="Times New Roman"/>
          <w:color w:val="212B32"/>
          <w:lang w:eastAsia="en-GB"/>
        </w:rPr>
        <w:t>The Confederation Strategic Board &amp; Executive</w:t>
      </w:r>
    </w:p>
    <w:p w14:paraId="4645CB4F" w14:textId="77777777" w:rsidR="00BE1A50" w:rsidRPr="00EB0A0F" w:rsidRDefault="00BE1A50" w:rsidP="00BE1A50">
      <w:pPr>
        <w:numPr>
          <w:ilvl w:val="1"/>
          <w:numId w:val="1"/>
        </w:numPr>
        <w:spacing w:before="100" w:beforeAutospacing="1" w:after="120"/>
        <w:ind w:left="1800"/>
        <w:rPr>
          <w:rFonts w:ascii="PT Sans" w:eastAsia="Times New Roman" w:hAnsi="PT Sans" w:cs="Times New Roman"/>
          <w:color w:val="212B32"/>
          <w:lang w:eastAsia="en-GB"/>
        </w:rPr>
      </w:pPr>
      <w:r>
        <w:rPr>
          <w:rFonts w:ascii="PT Sans" w:eastAsia="Times New Roman" w:hAnsi="PT Sans" w:cs="Times New Roman"/>
          <w:color w:val="212B32"/>
          <w:lang w:eastAsia="en-GB"/>
        </w:rPr>
        <w:t>Leeds LMC</w:t>
      </w:r>
    </w:p>
    <w:p w14:paraId="7E956498" w14:textId="77777777" w:rsidR="00BE1A50" w:rsidRPr="00EB0A0F" w:rsidRDefault="00BE1A50" w:rsidP="00BE1A50">
      <w:pPr>
        <w:numPr>
          <w:ilvl w:val="1"/>
          <w:numId w:val="1"/>
        </w:numPr>
        <w:spacing w:before="100" w:beforeAutospacing="1"/>
        <w:ind w:left="1800"/>
        <w:rPr>
          <w:rFonts w:ascii="PT Sans" w:eastAsia="Times New Roman" w:hAnsi="PT Sans" w:cs="Times New Roman"/>
          <w:color w:val="212B32"/>
          <w:lang w:eastAsia="en-GB"/>
        </w:rPr>
      </w:pPr>
      <w:r w:rsidRPr="00EB0A0F">
        <w:rPr>
          <w:rFonts w:ascii="PT Sans" w:eastAsia="Times New Roman" w:hAnsi="PT Sans" w:cs="Times New Roman"/>
          <w:color w:val="212B32"/>
          <w:lang w:eastAsia="en-GB"/>
        </w:rPr>
        <w:t>The GP Assembly.</w:t>
      </w:r>
    </w:p>
    <w:p w14:paraId="444125B0" w14:textId="77777777" w:rsidR="00BE1A50" w:rsidRPr="00EB0A0F" w:rsidRDefault="00BE1A50" w:rsidP="00BE1A50">
      <w:pPr>
        <w:numPr>
          <w:ilvl w:val="0"/>
          <w:numId w:val="2"/>
        </w:numPr>
        <w:spacing w:before="100" w:beforeAutospacing="1" w:after="120"/>
        <w:rPr>
          <w:rFonts w:ascii="PT Sans" w:eastAsia="Times New Roman" w:hAnsi="PT Sans" w:cs="Times New Roman"/>
          <w:color w:val="212B32"/>
          <w:lang w:eastAsia="en-GB"/>
        </w:rPr>
      </w:pPr>
      <w:r w:rsidRPr="00EB0A0F">
        <w:rPr>
          <w:rFonts w:ascii="PT Sans" w:eastAsia="Times New Roman" w:hAnsi="PT Sans" w:cs="Times New Roman"/>
          <w:color w:val="212B32"/>
          <w:lang w:eastAsia="en-GB"/>
        </w:rPr>
        <w:t xml:space="preserve">Set the forward plan and agendas of the GP Assembly </w:t>
      </w:r>
    </w:p>
    <w:p w14:paraId="124F9E31" w14:textId="77777777" w:rsidR="00BE1A50" w:rsidRPr="00EB0A0F" w:rsidRDefault="00BE1A50" w:rsidP="00BE1A50">
      <w:pPr>
        <w:numPr>
          <w:ilvl w:val="0"/>
          <w:numId w:val="2"/>
        </w:numPr>
        <w:spacing w:before="100" w:beforeAutospacing="1" w:after="100" w:afterAutospacing="1"/>
        <w:rPr>
          <w:rFonts w:ascii="PT Sans" w:eastAsia="Times New Roman" w:hAnsi="PT Sans" w:cs="Times New Roman"/>
          <w:color w:val="212B32"/>
          <w:lang w:eastAsia="en-GB"/>
        </w:rPr>
      </w:pPr>
      <w:r w:rsidRPr="00FA7DE3">
        <w:rPr>
          <w:rFonts w:ascii="PT Sans" w:eastAsia="Times New Roman" w:hAnsi="PT Sans" w:cs="Times New Roman"/>
          <w:color w:val="212B32"/>
          <w:lang w:eastAsia="en-GB"/>
        </w:rPr>
        <w:t>Synthesise the range of views that emerge from the GP Assembly and other bodies</w:t>
      </w:r>
    </w:p>
    <w:p w14:paraId="1B43ED8A" w14:textId="77777777" w:rsidR="00CE5E99" w:rsidRDefault="00CE5E99"/>
    <w:sectPr w:rsidR="00CE5E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ans">
    <w:altName w:val="PT Sans"/>
    <w:panose1 w:val="020B0503020203020204"/>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F02BC"/>
    <w:multiLevelType w:val="multilevel"/>
    <w:tmpl w:val="311A15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1847F25"/>
    <w:multiLevelType w:val="multilevel"/>
    <w:tmpl w:val="FF18F7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26399673">
    <w:abstractNumId w:val="0"/>
  </w:num>
  <w:num w:numId="2" w16cid:durableId="15281796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A50"/>
    <w:rsid w:val="00414B6B"/>
    <w:rsid w:val="00BE1A50"/>
    <w:rsid w:val="00CE5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D6E3388"/>
  <w15:chartTrackingRefBased/>
  <w15:docId w15:val="{D5BD6C63-E40B-D34C-90A2-D84C6FB3D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A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243</Words>
  <Characters>1386</Characters>
  <Application>Microsoft Office Word</Application>
  <DocSecurity>0</DocSecurity>
  <Lines>11</Lines>
  <Paragraphs>3</Paragraphs>
  <ScaleCrop>false</ScaleCrop>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Leeds LMC Ltd</dc:creator>
  <cp:keywords/>
  <dc:description/>
  <cp:lastModifiedBy>Leeds LMC Ltd</cp:lastModifiedBy>
  <cp:revision>2</cp:revision>
  <dcterms:created xsi:type="dcterms:W3CDTF">2022-07-01T14:03:00Z</dcterms:created>
  <dcterms:modified xsi:type="dcterms:W3CDTF">2022-07-12T11:14:00Z</dcterms:modified>
</cp:coreProperties>
</file>