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6C84" w14:textId="77777777" w:rsidR="00987635" w:rsidRPr="00866A2D" w:rsidRDefault="00987635" w:rsidP="00987635">
      <w:pPr>
        <w:outlineLvl w:val="0"/>
        <w:rPr>
          <w:rFonts w:ascii="Arial" w:eastAsia="Times New Roman" w:hAnsi="Arial" w:cs="Arial"/>
          <w:b/>
          <w:bCs/>
          <w:color w:val="000000" w:themeColor="text1"/>
          <w:kern w:val="36"/>
          <w:sz w:val="40"/>
          <w:szCs w:val="40"/>
          <w:lang w:eastAsia="en-GB"/>
        </w:rPr>
      </w:pPr>
      <w:r w:rsidRPr="00177C53">
        <w:rPr>
          <w:rFonts w:ascii="Arial" w:eastAsia="Times New Roman" w:hAnsi="Arial" w:cs="Arial"/>
          <w:b/>
          <w:bCs/>
          <w:color w:val="000000" w:themeColor="text1"/>
          <w:kern w:val="36"/>
          <w:sz w:val="40"/>
          <w:szCs w:val="40"/>
          <w:lang w:eastAsia="en-GB"/>
        </w:rPr>
        <w:t xml:space="preserve">Leeds Local Medical Committee (LMC) </w:t>
      </w:r>
      <w:r>
        <w:rPr>
          <w:rFonts w:ascii="Arial" w:eastAsia="Times New Roman" w:hAnsi="Arial" w:cs="Arial"/>
          <w:b/>
          <w:bCs/>
          <w:color w:val="000000" w:themeColor="text1"/>
          <w:kern w:val="36"/>
          <w:sz w:val="40"/>
          <w:szCs w:val="40"/>
          <w:lang w:eastAsia="en-GB"/>
        </w:rPr>
        <w:t xml:space="preserve">- </w:t>
      </w:r>
      <w:r w:rsidRPr="00866A2D">
        <w:rPr>
          <w:rFonts w:ascii="Arial" w:eastAsia="Times New Roman" w:hAnsi="Arial" w:cs="Arial"/>
          <w:b/>
          <w:bCs/>
          <w:color w:val="000000" w:themeColor="text1"/>
          <w:kern w:val="36"/>
          <w:sz w:val="40"/>
          <w:szCs w:val="40"/>
          <w:lang w:eastAsia="en-GB"/>
        </w:rPr>
        <w:t>Conflict of Interest Policy</w:t>
      </w:r>
    </w:p>
    <w:p w14:paraId="2934E18A" w14:textId="77777777" w:rsidR="00987635" w:rsidRDefault="00987635" w:rsidP="00987635">
      <w:pPr>
        <w:spacing w:line="405" w:lineRule="atLeast"/>
        <w:rPr>
          <w:rFonts w:ascii="Arial" w:eastAsia="Times New Roman" w:hAnsi="Arial" w:cs="Arial"/>
          <w:color w:val="000000" w:themeColor="text1"/>
          <w:lang w:eastAsia="en-GB"/>
        </w:rPr>
      </w:pPr>
    </w:p>
    <w:p w14:paraId="6CBD3FF3" w14:textId="77777777" w:rsidR="00987635" w:rsidRPr="00866A2D" w:rsidRDefault="00987635" w:rsidP="00987635">
      <w:pPr>
        <w:spacing w:line="405" w:lineRule="atLeast"/>
        <w:rPr>
          <w:rFonts w:ascii="Arial" w:eastAsia="Times New Roman" w:hAnsi="Arial" w:cs="Arial"/>
          <w:color w:val="000000" w:themeColor="text1"/>
          <w:lang w:eastAsia="en-GB"/>
        </w:rPr>
      </w:pPr>
      <w:r w:rsidRPr="00177C53">
        <w:rPr>
          <w:rFonts w:ascii="Arial" w:eastAsia="Times New Roman" w:hAnsi="Arial" w:cs="Arial"/>
          <w:color w:val="000000" w:themeColor="text1"/>
          <w:lang w:eastAsia="en-GB"/>
        </w:rPr>
        <w:t xml:space="preserve">Leeds </w:t>
      </w:r>
      <w:r w:rsidRPr="00866A2D">
        <w:rPr>
          <w:rFonts w:ascii="Arial" w:eastAsia="Times New Roman" w:hAnsi="Arial" w:cs="Arial"/>
          <w:color w:val="000000" w:themeColor="text1"/>
          <w:lang w:eastAsia="en-GB"/>
        </w:rPr>
        <w:t xml:space="preserve">LMC </w:t>
      </w:r>
      <w:r>
        <w:rPr>
          <w:rFonts w:ascii="Arial" w:eastAsia="Times New Roman" w:hAnsi="Arial" w:cs="Arial"/>
          <w:color w:val="000000" w:themeColor="text1"/>
          <w:lang w:eastAsia="en-GB"/>
        </w:rPr>
        <w:t>has a policy of o</w:t>
      </w:r>
      <w:r w:rsidRPr="00866A2D">
        <w:rPr>
          <w:rFonts w:ascii="Arial" w:eastAsia="Times New Roman" w:hAnsi="Arial" w:cs="Arial"/>
          <w:color w:val="000000" w:themeColor="text1"/>
          <w:lang w:eastAsia="en-GB"/>
        </w:rPr>
        <w:t>penness</w:t>
      </w:r>
      <w:r>
        <w:rPr>
          <w:rFonts w:ascii="Arial" w:eastAsia="Times New Roman" w:hAnsi="Arial" w:cs="Arial"/>
          <w:color w:val="000000" w:themeColor="text1"/>
          <w:lang w:eastAsia="en-GB"/>
        </w:rPr>
        <w:t xml:space="preserve"> and</w:t>
      </w:r>
      <w:r w:rsidRPr="00866A2D">
        <w:rPr>
          <w:rFonts w:ascii="Arial" w:eastAsia="Times New Roman" w:hAnsi="Arial" w:cs="Arial"/>
          <w:color w:val="000000" w:themeColor="text1"/>
          <w:lang w:eastAsia="en-GB"/>
        </w:rPr>
        <w:t xml:space="preserve"> transparency</w:t>
      </w:r>
      <w:r>
        <w:rPr>
          <w:rFonts w:ascii="Arial" w:eastAsia="Times New Roman" w:hAnsi="Arial" w:cs="Arial"/>
          <w:color w:val="000000" w:themeColor="text1"/>
          <w:lang w:eastAsia="en-GB"/>
        </w:rPr>
        <w:t xml:space="preserve"> and the highest standards of probity.  Th</w:t>
      </w:r>
      <w:r w:rsidRPr="00866A2D">
        <w:rPr>
          <w:rFonts w:ascii="Arial" w:eastAsia="Times New Roman" w:hAnsi="Arial" w:cs="Arial"/>
          <w:color w:val="000000" w:themeColor="text1"/>
          <w:lang w:eastAsia="en-GB"/>
        </w:rPr>
        <w:t>is policy</w:t>
      </w:r>
      <w:r>
        <w:rPr>
          <w:rFonts w:ascii="Arial" w:eastAsia="Times New Roman" w:hAnsi="Arial" w:cs="Arial"/>
          <w:color w:val="000000" w:themeColor="text1"/>
          <w:lang w:eastAsia="en-GB"/>
        </w:rPr>
        <w:t xml:space="preserve"> is to ensure </w:t>
      </w:r>
      <w:r w:rsidRPr="00866A2D">
        <w:rPr>
          <w:rFonts w:ascii="Arial" w:eastAsia="Times New Roman" w:hAnsi="Arial" w:cs="Arial"/>
          <w:color w:val="000000" w:themeColor="text1"/>
          <w:lang w:eastAsia="en-GB"/>
        </w:rPr>
        <w:t xml:space="preserve">actual or perceived potential conflicts of interest to </w:t>
      </w:r>
      <w:r>
        <w:rPr>
          <w:rFonts w:ascii="Arial" w:eastAsia="Times New Roman" w:hAnsi="Arial" w:cs="Arial"/>
          <w:color w:val="000000" w:themeColor="text1"/>
          <w:lang w:eastAsia="en-GB"/>
        </w:rPr>
        <w:t xml:space="preserve">do not </w:t>
      </w:r>
      <w:r w:rsidRPr="00866A2D">
        <w:rPr>
          <w:rFonts w:ascii="Arial" w:eastAsia="Times New Roman" w:hAnsi="Arial" w:cs="Arial"/>
          <w:color w:val="000000" w:themeColor="text1"/>
          <w:lang w:eastAsia="en-GB"/>
        </w:rPr>
        <w:t xml:space="preserve">influence advice given by </w:t>
      </w:r>
      <w:r>
        <w:rPr>
          <w:rFonts w:ascii="Arial" w:eastAsia="Times New Roman" w:hAnsi="Arial" w:cs="Arial"/>
          <w:color w:val="000000" w:themeColor="text1"/>
          <w:lang w:eastAsia="en-GB"/>
        </w:rPr>
        <w:t xml:space="preserve">the </w:t>
      </w:r>
      <w:r w:rsidRPr="00866A2D">
        <w:rPr>
          <w:rFonts w:ascii="Arial" w:eastAsia="Times New Roman" w:hAnsi="Arial" w:cs="Arial"/>
          <w:color w:val="000000" w:themeColor="text1"/>
          <w:lang w:eastAsia="en-GB"/>
        </w:rPr>
        <w:t xml:space="preserve">LMC. The policy </w:t>
      </w:r>
      <w:r>
        <w:rPr>
          <w:rFonts w:ascii="Arial" w:eastAsia="Times New Roman" w:hAnsi="Arial" w:cs="Arial"/>
          <w:color w:val="000000" w:themeColor="text1"/>
          <w:lang w:eastAsia="en-GB"/>
        </w:rPr>
        <w:t xml:space="preserve">not only protects the integrity of the LMC, but also </w:t>
      </w:r>
      <w:r w:rsidRPr="00866A2D">
        <w:rPr>
          <w:rFonts w:ascii="Arial" w:eastAsia="Times New Roman" w:hAnsi="Arial" w:cs="Arial"/>
          <w:color w:val="000000" w:themeColor="text1"/>
          <w:lang w:eastAsia="en-GB"/>
        </w:rPr>
        <w:t xml:space="preserve">individuals against the perception that they have undeclared interests or are acting for personal </w:t>
      </w:r>
      <w:proofErr w:type="gramStart"/>
      <w:r w:rsidRPr="00866A2D">
        <w:rPr>
          <w:rFonts w:ascii="Arial" w:eastAsia="Times New Roman" w:hAnsi="Arial" w:cs="Arial"/>
          <w:color w:val="000000" w:themeColor="text1"/>
          <w:lang w:eastAsia="en-GB"/>
        </w:rPr>
        <w:t xml:space="preserve">gain, </w:t>
      </w:r>
      <w:r>
        <w:rPr>
          <w:rFonts w:ascii="Arial" w:eastAsia="Times New Roman" w:hAnsi="Arial" w:cs="Arial"/>
          <w:color w:val="000000" w:themeColor="text1"/>
          <w:lang w:eastAsia="en-GB"/>
        </w:rPr>
        <w:t>and</w:t>
      </w:r>
      <w:proofErr w:type="gramEnd"/>
      <w:r>
        <w:rPr>
          <w:rFonts w:ascii="Arial" w:eastAsia="Times New Roman" w:hAnsi="Arial" w:cs="Arial"/>
          <w:color w:val="000000" w:themeColor="text1"/>
          <w:lang w:eastAsia="en-GB"/>
        </w:rPr>
        <w:t xml:space="preserve"> has</w:t>
      </w:r>
      <w:r w:rsidRPr="00866A2D">
        <w:rPr>
          <w:rFonts w:ascii="Arial" w:eastAsia="Times New Roman" w:hAnsi="Arial" w:cs="Arial"/>
          <w:color w:val="000000" w:themeColor="text1"/>
          <w:lang w:eastAsia="en-GB"/>
        </w:rPr>
        <w:t xml:space="preserve"> the additional benefit of making different areas of expertise known to other members.</w:t>
      </w:r>
    </w:p>
    <w:p w14:paraId="334B3ECB" w14:textId="77777777" w:rsidR="00987635" w:rsidRPr="00177C53" w:rsidRDefault="00987635" w:rsidP="00987635">
      <w:pPr>
        <w:spacing w:line="405" w:lineRule="atLeast"/>
        <w:rPr>
          <w:rFonts w:ascii="Arial" w:eastAsia="Times New Roman" w:hAnsi="Arial" w:cs="Arial"/>
          <w:color w:val="000000" w:themeColor="text1"/>
          <w:lang w:eastAsia="en-GB"/>
        </w:rPr>
      </w:pPr>
    </w:p>
    <w:p w14:paraId="68B4D2C7" w14:textId="77777777" w:rsidR="00987635" w:rsidRPr="00866A2D" w:rsidRDefault="00987635" w:rsidP="00987635">
      <w:pPr>
        <w:spacing w:line="405" w:lineRule="atLeast"/>
        <w:rPr>
          <w:rFonts w:ascii="Arial" w:eastAsia="Times New Roman" w:hAnsi="Arial" w:cs="Arial"/>
          <w:color w:val="000000" w:themeColor="text1"/>
          <w:lang w:eastAsia="en-GB"/>
        </w:rPr>
      </w:pPr>
      <w:r w:rsidRPr="00177C53">
        <w:rPr>
          <w:rFonts w:ascii="Arial" w:eastAsia="Times New Roman" w:hAnsi="Arial" w:cs="Arial"/>
          <w:color w:val="000000" w:themeColor="text1"/>
          <w:lang w:eastAsia="en-GB"/>
        </w:rPr>
        <w:t xml:space="preserve">Leeds </w:t>
      </w:r>
      <w:r w:rsidRPr="00866A2D">
        <w:rPr>
          <w:rFonts w:ascii="Arial" w:eastAsia="Times New Roman" w:hAnsi="Arial" w:cs="Arial"/>
          <w:color w:val="000000" w:themeColor="text1"/>
          <w:lang w:eastAsia="en-GB"/>
        </w:rPr>
        <w:t xml:space="preserve">LMC </w:t>
      </w:r>
      <w:r w:rsidRPr="00177C53">
        <w:rPr>
          <w:rFonts w:ascii="Arial" w:eastAsia="Times New Roman" w:hAnsi="Arial" w:cs="Arial"/>
          <w:color w:val="000000" w:themeColor="text1"/>
          <w:lang w:eastAsia="en-GB"/>
        </w:rPr>
        <w:t xml:space="preserve">is </w:t>
      </w:r>
      <w:r>
        <w:rPr>
          <w:rFonts w:ascii="Arial" w:eastAsia="Times New Roman" w:hAnsi="Arial" w:cs="Arial"/>
          <w:color w:val="000000" w:themeColor="text1"/>
          <w:lang w:eastAsia="en-GB"/>
        </w:rPr>
        <w:t>the</w:t>
      </w:r>
      <w:r w:rsidRPr="00177C53">
        <w:rPr>
          <w:rFonts w:ascii="Arial" w:eastAsia="Times New Roman" w:hAnsi="Arial" w:cs="Arial"/>
          <w:color w:val="000000" w:themeColor="text1"/>
          <w:lang w:eastAsia="en-GB"/>
        </w:rPr>
        <w:t xml:space="preserve"> professional statutory body which </w:t>
      </w:r>
      <w:r w:rsidRPr="00866A2D">
        <w:rPr>
          <w:rFonts w:ascii="Arial" w:eastAsia="Times New Roman" w:hAnsi="Arial" w:cs="Arial"/>
          <w:color w:val="000000" w:themeColor="text1"/>
          <w:lang w:eastAsia="en-GB"/>
        </w:rPr>
        <w:t xml:space="preserve">represents </w:t>
      </w:r>
      <w:r w:rsidRPr="00177C53">
        <w:rPr>
          <w:rFonts w:ascii="Arial" w:eastAsia="Times New Roman" w:hAnsi="Arial" w:cs="Arial"/>
          <w:color w:val="000000" w:themeColor="text1"/>
          <w:lang w:eastAsia="en-GB"/>
        </w:rPr>
        <w:t xml:space="preserve">and supports </w:t>
      </w:r>
      <w:r w:rsidRPr="00866A2D">
        <w:rPr>
          <w:rFonts w:ascii="Arial" w:eastAsia="Times New Roman" w:hAnsi="Arial" w:cs="Arial"/>
          <w:color w:val="000000" w:themeColor="text1"/>
          <w:lang w:eastAsia="en-GB"/>
        </w:rPr>
        <w:t xml:space="preserve">the </w:t>
      </w:r>
      <w:r w:rsidRPr="00177C53">
        <w:rPr>
          <w:rFonts w:ascii="Arial" w:eastAsia="Times New Roman" w:hAnsi="Arial" w:cs="Arial"/>
          <w:color w:val="000000" w:themeColor="text1"/>
          <w:lang w:eastAsia="en-GB"/>
        </w:rPr>
        <w:t xml:space="preserve">interests of General Practitioners in the Leeds area.  We work closely with </w:t>
      </w:r>
      <w:r>
        <w:rPr>
          <w:rFonts w:ascii="Arial" w:eastAsia="Times New Roman" w:hAnsi="Arial" w:cs="Arial"/>
          <w:color w:val="000000" w:themeColor="text1"/>
          <w:lang w:eastAsia="en-GB"/>
        </w:rPr>
        <w:t xml:space="preserve">other LMCs in West Yorkshire and </w:t>
      </w:r>
      <w:r w:rsidRPr="00177C53">
        <w:rPr>
          <w:rFonts w:ascii="Arial" w:eastAsia="Times New Roman" w:hAnsi="Arial" w:cs="Arial"/>
          <w:color w:val="000000" w:themeColor="text1"/>
          <w:lang w:eastAsia="en-GB"/>
        </w:rPr>
        <w:t xml:space="preserve">the </w:t>
      </w:r>
      <w:r>
        <w:rPr>
          <w:rFonts w:ascii="Arial" w:eastAsia="Times New Roman" w:hAnsi="Arial" w:cs="Arial"/>
          <w:color w:val="000000" w:themeColor="text1"/>
          <w:lang w:eastAsia="en-GB"/>
        </w:rPr>
        <w:t xml:space="preserve">BMA’s </w:t>
      </w:r>
      <w:r w:rsidRPr="00177C53">
        <w:rPr>
          <w:rFonts w:ascii="Arial" w:eastAsia="Times New Roman" w:hAnsi="Arial" w:cs="Arial"/>
          <w:color w:val="000000" w:themeColor="text1"/>
          <w:lang w:eastAsia="en-GB"/>
        </w:rPr>
        <w:t xml:space="preserve">General Practitioners </w:t>
      </w:r>
      <w:proofErr w:type="gramStart"/>
      <w:r w:rsidRPr="00177C53">
        <w:rPr>
          <w:rFonts w:ascii="Arial" w:eastAsia="Times New Roman" w:hAnsi="Arial" w:cs="Arial"/>
          <w:color w:val="000000" w:themeColor="text1"/>
          <w:lang w:eastAsia="en-GB"/>
        </w:rPr>
        <w:t xml:space="preserve">Committee </w:t>
      </w:r>
      <w:r>
        <w:rPr>
          <w:rFonts w:ascii="Arial" w:eastAsia="Times New Roman" w:hAnsi="Arial" w:cs="Arial"/>
          <w:color w:val="000000" w:themeColor="text1"/>
          <w:lang w:eastAsia="en-GB"/>
        </w:rPr>
        <w:t xml:space="preserve"> England</w:t>
      </w:r>
      <w:proofErr w:type="gramEnd"/>
      <w:r>
        <w:rPr>
          <w:rFonts w:ascii="Arial" w:eastAsia="Times New Roman" w:hAnsi="Arial" w:cs="Arial"/>
          <w:color w:val="000000" w:themeColor="text1"/>
          <w:lang w:eastAsia="en-GB"/>
        </w:rPr>
        <w:t xml:space="preserve"> </w:t>
      </w:r>
      <w:r w:rsidRPr="00177C53">
        <w:rPr>
          <w:rFonts w:ascii="Arial" w:eastAsia="Times New Roman" w:hAnsi="Arial" w:cs="Arial"/>
          <w:color w:val="000000" w:themeColor="text1"/>
          <w:lang w:eastAsia="en-GB"/>
        </w:rPr>
        <w:t>(GPC</w:t>
      </w:r>
      <w:r>
        <w:rPr>
          <w:rFonts w:ascii="Arial" w:eastAsia="Times New Roman" w:hAnsi="Arial" w:cs="Arial"/>
          <w:color w:val="000000" w:themeColor="text1"/>
          <w:lang w:eastAsia="en-GB"/>
        </w:rPr>
        <w:t>E</w:t>
      </w:r>
      <w:r w:rsidRPr="00177C53">
        <w:rPr>
          <w:rFonts w:ascii="Arial" w:eastAsia="Times New Roman" w:hAnsi="Arial" w:cs="Arial"/>
          <w:color w:val="000000" w:themeColor="text1"/>
          <w:lang w:eastAsia="en-GB"/>
        </w:rPr>
        <w:t>) to ensure that there is close liaison between the national and local representation of general practice.</w:t>
      </w:r>
    </w:p>
    <w:p w14:paraId="7C06FEBF" w14:textId="77777777" w:rsidR="00987635" w:rsidRDefault="00987635" w:rsidP="00987635">
      <w:pPr>
        <w:spacing w:line="405" w:lineRule="atLeast"/>
        <w:rPr>
          <w:rFonts w:ascii="Arial" w:eastAsia="Times New Roman" w:hAnsi="Arial" w:cs="Arial"/>
          <w:color w:val="000000" w:themeColor="text1"/>
          <w:lang w:eastAsia="en-GB"/>
        </w:rPr>
      </w:pPr>
    </w:p>
    <w:p w14:paraId="3367D927" w14:textId="77777777" w:rsidR="00987635" w:rsidRPr="004B069F" w:rsidRDefault="00987635" w:rsidP="00987635">
      <w:pPr>
        <w:spacing w:line="405" w:lineRule="atLeast"/>
        <w:rPr>
          <w:rFonts w:ascii="Arial" w:eastAsia="Times New Roman" w:hAnsi="Arial" w:cs="Arial"/>
          <w:b/>
          <w:bCs/>
          <w:color w:val="000000" w:themeColor="text1"/>
          <w:sz w:val="28"/>
          <w:szCs w:val="28"/>
          <w:lang w:eastAsia="en-GB"/>
        </w:rPr>
      </w:pPr>
      <w:r w:rsidRPr="004B069F">
        <w:rPr>
          <w:rFonts w:ascii="Arial" w:eastAsia="Times New Roman" w:hAnsi="Arial" w:cs="Arial"/>
          <w:b/>
          <w:bCs/>
          <w:color w:val="000000" w:themeColor="text1"/>
          <w:sz w:val="28"/>
          <w:szCs w:val="28"/>
          <w:lang w:eastAsia="en-GB"/>
        </w:rPr>
        <w:t>Conflict of interest policy</w:t>
      </w:r>
      <w:r>
        <w:rPr>
          <w:rFonts w:ascii="Arial" w:eastAsia="Times New Roman" w:hAnsi="Arial" w:cs="Arial"/>
          <w:b/>
          <w:bCs/>
          <w:color w:val="000000" w:themeColor="text1"/>
          <w:sz w:val="28"/>
          <w:szCs w:val="28"/>
          <w:lang w:eastAsia="en-GB"/>
        </w:rPr>
        <w:t xml:space="preserve"> details</w:t>
      </w:r>
      <w:r w:rsidRPr="004B069F">
        <w:rPr>
          <w:rFonts w:ascii="Arial" w:eastAsia="Times New Roman" w:hAnsi="Arial" w:cs="Arial"/>
          <w:b/>
          <w:bCs/>
          <w:color w:val="000000" w:themeColor="text1"/>
          <w:sz w:val="28"/>
          <w:szCs w:val="28"/>
          <w:lang w:eastAsia="en-GB"/>
        </w:rPr>
        <w:t>:</w:t>
      </w:r>
    </w:p>
    <w:p w14:paraId="32027912" w14:textId="77777777" w:rsidR="00987635" w:rsidRPr="00866A2D" w:rsidRDefault="00987635" w:rsidP="00987635">
      <w:pPr>
        <w:spacing w:line="405" w:lineRule="atLeast"/>
        <w:rPr>
          <w:rFonts w:ascii="Arial" w:eastAsia="Times New Roman" w:hAnsi="Arial" w:cs="Arial"/>
          <w:color w:val="000000" w:themeColor="text1"/>
          <w:lang w:eastAsia="en-GB"/>
        </w:rPr>
      </w:pPr>
    </w:p>
    <w:p w14:paraId="23EB8174" w14:textId="77777777" w:rsidR="00987635" w:rsidRPr="00177C53" w:rsidRDefault="00987635" w:rsidP="00987635">
      <w:pPr>
        <w:pStyle w:val="ListParagraph"/>
        <w:numPr>
          <w:ilvl w:val="0"/>
          <w:numId w:val="4"/>
        </w:numPr>
        <w:outlineLvl w:val="2"/>
        <w:rPr>
          <w:rFonts w:ascii="Arial" w:eastAsia="Times New Roman" w:hAnsi="Arial" w:cs="Arial"/>
          <w:b/>
          <w:bCs/>
          <w:color w:val="000000" w:themeColor="text1"/>
          <w:lang w:eastAsia="en-GB"/>
        </w:rPr>
      </w:pPr>
      <w:r w:rsidRPr="00177C53">
        <w:rPr>
          <w:rFonts w:ascii="Arial" w:eastAsia="Times New Roman" w:hAnsi="Arial" w:cs="Arial"/>
          <w:b/>
          <w:bCs/>
          <w:color w:val="000000" w:themeColor="text1"/>
          <w:lang w:eastAsia="en-GB"/>
        </w:rPr>
        <w:t>Leeds LMC Members attend meetings as representatives of their constituents:</w:t>
      </w:r>
    </w:p>
    <w:p w14:paraId="1CD217C9" w14:textId="77777777" w:rsidR="00987635" w:rsidRPr="00177C53" w:rsidRDefault="00987635" w:rsidP="00987635">
      <w:pPr>
        <w:pStyle w:val="ListParagraph"/>
        <w:spacing w:line="360" w:lineRule="auto"/>
        <w:ind w:left="1440"/>
        <w:outlineLvl w:val="2"/>
        <w:rPr>
          <w:rFonts w:ascii="Arial" w:eastAsia="Times New Roman" w:hAnsi="Arial" w:cs="Arial"/>
          <w:b/>
          <w:bCs/>
          <w:color w:val="000000" w:themeColor="text1"/>
          <w:lang w:eastAsia="en-GB"/>
        </w:rPr>
      </w:pPr>
    </w:p>
    <w:p w14:paraId="42E728ED" w14:textId="77777777" w:rsidR="00987635" w:rsidRPr="00866A2D" w:rsidRDefault="00987635" w:rsidP="00987635">
      <w:pPr>
        <w:numPr>
          <w:ilvl w:val="0"/>
          <w:numId w:val="1"/>
        </w:numPr>
        <w:spacing w:line="360" w:lineRule="auto"/>
        <w:ind w:left="1320"/>
        <w:rPr>
          <w:rFonts w:ascii="Arial" w:eastAsia="Times New Roman" w:hAnsi="Arial" w:cs="Arial"/>
          <w:color w:val="000000" w:themeColor="text1"/>
          <w:lang w:eastAsia="en-GB"/>
        </w:rPr>
      </w:pPr>
      <w:r>
        <w:rPr>
          <w:rFonts w:ascii="Arial" w:eastAsia="Times New Roman" w:hAnsi="Arial" w:cs="Arial"/>
          <w:color w:val="000000" w:themeColor="text1"/>
          <w:lang w:eastAsia="en-GB"/>
        </w:rPr>
        <w:t>A</w:t>
      </w:r>
      <w:r w:rsidRPr="00866A2D">
        <w:rPr>
          <w:rFonts w:ascii="Arial" w:eastAsia="Times New Roman" w:hAnsi="Arial" w:cs="Arial"/>
          <w:color w:val="000000" w:themeColor="text1"/>
          <w:lang w:eastAsia="en-GB"/>
        </w:rPr>
        <w:t xml:space="preserve">t LMC meetings, </w:t>
      </w:r>
      <w:r>
        <w:rPr>
          <w:rFonts w:ascii="Arial" w:eastAsia="Times New Roman" w:hAnsi="Arial" w:cs="Arial"/>
          <w:color w:val="000000" w:themeColor="text1"/>
          <w:lang w:eastAsia="en-GB"/>
        </w:rPr>
        <w:t>a committee member</w:t>
      </w:r>
      <w:r w:rsidRPr="00866A2D">
        <w:rPr>
          <w:rFonts w:ascii="Arial" w:eastAsia="Times New Roman" w:hAnsi="Arial" w:cs="Arial"/>
          <w:color w:val="000000" w:themeColor="text1"/>
          <w:lang w:eastAsia="en-GB"/>
        </w:rPr>
        <w:t xml:space="preserve"> is </w:t>
      </w:r>
      <w:r>
        <w:rPr>
          <w:rFonts w:ascii="Arial" w:eastAsia="Times New Roman" w:hAnsi="Arial" w:cs="Arial"/>
          <w:color w:val="000000" w:themeColor="text1"/>
          <w:lang w:eastAsia="en-GB"/>
        </w:rPr>
        <w:t xml:space="preserve">assumed to be </w:t>
      </w:r>
      <w:r w:rsidRPr="00866A2D">
        <w:rPr>
          <w:rFonts w:ascii="Arial" w:eastAsia="Times New Roman" w:hAnsi="Arial" w:cs="Arial"/>
          <w:color w:val="000000" w:themeColor="text1"/>
          <w:lang w:eastAsia="en-GB"/>
        </w:rPr>
        <w:t>speaking in their capacity as a LMC rep</w:t>
      </w:r>
      <w:r w:rsidRPr="00177C53">
        <w:rPr>
          <w:rFonts w:ascii="Arial" w:eastAsia="Times New Roman" w:hAnsi="Arial" w:cs="Arial"/>
          <w:color w:val="000000" w:themeColor="text1"/>
          <w:lang w:eastAsia="en-GB"/>
        </w:rPr>
        <w:t>resentative</w:t>
      </w:r>
      <w:r w:rsidRPr="00866A2D">
        <w:rPr>
          <w:rFonts w:ascii="Arial" w:eastAsia="Times New Roman" w:hAnsi="Arial" w:cs="Arial"/>
          <w:color w:val="000000" w:themeColor="text1"/>
          <w:lang w:eastAsia="en-GB"/>
        </w:rPr>
        <w:t xml:space="preserve"> unless specifically requested by the committee to speak in another capacity or </w:t>
      </w:r>
      <w:r>
        <w:rPr>
          <w:rFonts w:ascii="Arial" w:eastAsia="Times New Roman" w:hAnsi="Arial" w:cs="Arial"/>
          <w:color w:val="000000" w:themeColor="text1"/>
          <w:lang w:eastAsia="en-GB"/>
        </w:rPr>
        <w:t>they</w:t>
      </w:r>
      <w:r w:rsidRPr="00866A2D">
        <w:rPr>
          <w:rFonts w:ascii="Arial" w:eastAsia="Times New Roman" w:hAnsi="Arial" w:cs="Arial"/>
          <w:color w:val="000000" w:themeColor="text1"/>
          <w:lang w:eastAsia="en-GB"/>
        </w:rPr>
        <w:t xml:space="preserve"> specifically state that </w:t>
      </w:r>
      <w:r>
        <w:rPr>
          <w:rFonts w:ascii="Arial" w:eastAsia="Times New Roman" w:hAnsi="Arial" w:cs="Arial"/>
          <w:color w:val="000000" w:themeColor="text1"/>
          <w:lang w:eastAsia="en-GB"/>
        </w:rPr>
        <w:t>they are</w:t>
      </w:r>
      <w:r w:rsidRPr="00866A2D">
        <w:rPr>
          <w:rFonts w:ascii="Arial" w:eastAsia="Times New Roman" w:hAnsi="Arial" w:cs="Arial"/>
          <w:color w:val="000000" w:themeColor="text1"/>
          <w:lang w:eastAsia="en-GB"/>
        </w:rPr>
        <w:t xml:space="preserve"> speaking in a different capacity (in such a circumstance, it is incumbent upon the rep</w:t>
      </w:r>
      <w:r w:rsidRPr="00177C53">
        <w:rPr>
          <w:rFonts w:ascii="Arial" w:eastAsia="Times New Roman" w:hAnsi="Arial" w:cs="Arial"/>
          <w:color w:val="000000" w:themeColor="text1"/>
          <w:lang w:eastAsia="en-GB"/>
        </w:rPr>
        <w:t>resentative</w:t>
      </w:r>
      <w:r w:rsidRPr="00866A2D">
        <w:rPr>
          <w:rFonts w:ascii="Arial" w:eastAsia="Times New Roman" w:hAnsi="Arial" w:cs="Arial"/>
          <w:color w:val="000000" w:themeColor="text1"/>
          <w:lang w:eastAsia="en-GB"/>
        </w:rPr>
        <w:t xml:space="preserve"> to say in which capacity they are speaking).</w:t>
      </w:r>
    </w:p>
    <w:p w14:paraId="3919DAB3" w14:textId="77777777" w:rsidR="00987635" w:rsidRPr="00177C53" w:rsidRDefault="00987635" w:rsidP="00987635">
      <w:pPr>
        <w:numPr>
          <w:ilvl w:val="0"/>
          <w:numId w:val="1"/>
        </w:numPr>
        <w:spacing w:line="360" w:lineRule="auto"/>
        <w:ind w:left="1320"/>
        <w:rPr>
          <w:rFonts w:ascii="Arial" w:eastAsia="Times New Roman" w:hAnsi="Arial" w:cs="Arial"/>
          <w:color w:val="000000" w:themeColor="text1"/>
          <w:lang w:eastAsia="en-GB"/>
        </w:rPr>
      </w:pPr>
      <w:r w:rsidRPr="00866A2D">
        <w:rPr>
          <w:rFonts w:ascii="Arial" w:eastAsia="Times New Roman" w:hAnsi="Arial" w:cs="Arial"/>
          <w:color w:val="000000" w:themeColor="text1"/>
          <w:lang w:eastAsia="en-GB"/>
        </w:rPr>
        <w:t xml:space="preserve">The default position is accepted that at LMC meetings, </w:t>
      </w:r>
      <w:r>
        <w:rPr>
          <w:rFonts w:ascii="Arial" w:eastAsia="Times New Roman" w:hAnsi="Arial" w:cs="Arial"/>
          <w:color w:val="000000" w:themeColor="text1"/>
          <w:lang w:eastAsia="en-GB"/>
        </w:rPr>
        <w:t>the committee member</w:t>
      </w:r>
      <w:r w:rsidRPr="00866A2D">
        <w:rPr>
          <w:rFonts w:ascii="Arial" w:eastAsia="Times New Roman" w:hAnsi="Arial" w:cs="Arial"/>
          <w:color w:val="000000" w:themeColor="text1"/>
          <w:lang w:eastAsia="en-GB"/>
        </w:rPr>
        <w:t xml:space="preserve"> is voting in their capacity as a LMC rep</w:t>
      </w:r>
      <w:r w:rsidRPr="00177C53">
        <w:rPr>
          <w:rFonts w:ascii="Arial" w:eastAsia="Times New Roman" w:hAnsi="Arial" w:cs="Arial"/>
          <w:color w:val="000000" w:themeColor="text1"/>
          <w:lang w:eastAsia="en-GB"/>
        </w:rPr>
        <w:t>resentative</w:t>
      </w:r>
      <w:r w:rsidRPr="00866A2D">
        <w:rPr>
          <w:rFonts w:ascii="Arial" w:eastAsia="Times New Roman" w:hAnsi="Arial" w:cs="Arial"/>
          <w:color w:val="000000" w:themeColor="text1"/>
          <w:lang w:eastAsia="en-GB"/>
        </w:rPr>
        <w:t>. If the potential conflict is significant, in the view of the chair, then the LMC rep</w:t>
      </w:r>
      <w:r w:rsidRPr="00177C53">
        <w:rPr>
          <w:rFonts w:ascii="Arial" w:eastAsia="Times New Roman" w:hAnsi="Arial" w:cs="Arial"/>
          <w:color w:val="000000" w:themeColor="text1"/>
          <w:lang w:eastAsia="en-GB"/>
        </w:rPr>
        <w:t>resentative</w:t>
      </w:r>
      <w:r w:rsidRPr="00866A2D">
        <w:rPr>
          <w:rFonts w:ascii="Arial" w:eastAsia="Times New Roman" w:hAnsi="Arial" w:cs="Arial"/>
          <w:color w:val="000000" w:themeColor="text1"/>
          <w:lang w:eastAsia="en-GB"/>
        </w:rPr>
        <w:t xml:space="preserve"> will be asked to abstain from voting</w:t>
      </w:r>
      <w:r>
        <w:rPr>
          <w:rFonts w:ascii="Arial" w:eastAsia="Times New Roman" w:hAnsi="Arial" w:cs="Arial"/>
          <w:color w:val="000000" w:themeColor="text1"/>
          <w:lang w:eastAsia="en-GB"/>
        </w:rPr>
        <w:t xml:space="preserve"> and/or to leave the meeting</w:t>
      </w:r>
      <w:r w:rsidRPr="00177C53">
        <w:rPr>
          <w:rFonts w:ascii="Arial" w:eastAsia="Times New Roman" w:hAnsi="Arial" w:cs="Arial"/>
          <w:color w:val="000000" w:themeColor="text1"/>
          <w:lang w:eastAsia="en-GB"/>
        </w:rPr>
        <w:t>.</w:t>
      </w:r>
    </w:p>
    <w:p w14:paraId="2FE7CD42" w14:textId="77777777" w:rsidR="00987635" w:rsidRPr="00866A2D" w:rsidRDefault="00987635" w:rsidP="00987635">
      <w:pPr>
        <w:spacing w:line="360" w:lineRule="auto"/>
        <w:rPr>
          <w:rFonts w:ascii="Arial" w:eastAsia="Times New Roman" w:hAnsi="Arial" w:cs="Arial"/>
          <w:color w:val="000000" w:themeColor="text1"/>
          <w:lang w:eastAsia="en-GB"/>
        </w:rPr>
      </w:pPr>
    </w:p>
    <w:p w14:paraId="6ABA3AB6" w14:textId="77777777" w:rsidR="00987635" w:rsidRDefault="00987635" w:rsidP="00987635">
      <w:pPr>
        <w:pStyle w:val="ListParagraph"/>
        <w:numPr>
          <w:ilvl w:val="0"/>
          <w:numId w:val="4"/>
        </w:numPr>
        <w:outlineLvl w:val="2"/>
        <w:rPr>
          <w:rFonts w:ascii="Arial" w:eastAsia="Times New Roman" w:hAnsi="Arial" w:cs="Arial"/>
          <w:b/>
          <w:bCs/>
          <w:color w:val="000000" w:themeColor="text1"/>
          <w:lang w:eastAsia="en-GB"/>
        </w:rPr>
      </w:pPr>
      <w:r w:rsidRPr="00177C53">
        <w:rPr>
          <w:rFonts w:ascii="Arial" w:eastAsia="Times New Roman" w:hAnsi="Arial" w:cs="Arial"/>
          <w:b/>
          <w:bCs/>
          <w:color w:val="000000" w:themeColor="text1"/>
          <w:lang w:eastAsia="en-GB"/>
        </w:rPr>
        <w:t xml:space="preserve">Leeds LMC will keep a </w:t>
      </w:r>
      <w:r>
        <w:rPr>
          <w:rFonts w:ascii="Arial" w:eastAsia="Times New Roman" w:hAnsi="Arial" w:cs="Arial"/>
          <w:b/>
          <w:bCs/>
          <w:color w:val="000000" w:themeColor="text1"/>
          <w:lang w:eastAsia="en-GB"/>
        </w:rPr>
        <w:t xml:space="preserve">‘Declaration of Interests’ </w:t>
      </w:r>
      <w:r w:rsidRPr="00177C53">
        <w:rPr>
          <w:rFonts w:ascii="Arial" w:eastAsia="Times New Roman" w:hAnsi="Arial" w:cs="Arial"/>
          <w:b/>
          <w:bCs/>
          <w:color w:val="000000" w:themeColor="text1"/>
          <w:lang w:eastAsia="en-GB"/>
        </w:rPr>
        <w:t xml:space="preserve">register </w:t>
      </w:r>
      <w:r>
        <w:rPr>
          <w:rFonts w:ascii="Arial" w:eastAsia="Times New Roman" w:hAnsi="Arial" w:cs="Arial"/>
          <w:b/>
          <w:bCs/>
          <w:color w:val="000000" w:themeColor="text1"/>
          <w:lang w:eastAsia="en-GB"/>
        </w:rPr>
        <w:t>of committee</w:t>
      </w:r>
      <w:r w:rsidRPr="00177C53">
        <w:rPr>
          <w:rFonts w:ascii="Arial" w:eastAsia="Times New Roman" w:hAnsi="Arial" w:cs="Arial"/>
          <w:b/>
          <w:bCs/>
          <w:color w:val="000000" w:themeColor="text1"/>
          <w:lang w:eastAsia="en-GB"/>
        </w:rPr>
        <w:t xml:space="preserve"> members:</w:t>
      </w:r>
    </w:p>
    <w:p w14:paraId="056B3AE0" w14:textId="77777777" w:rsidR="00987635" w:rsidRPr="00177C53" w:rsidRDefault="00987635" w:rsidP="00987635">
      <w:pPr>
        <w:pStyle w:val="ListParagraph"/>
        <w:ind w:left="1440"/>
        <w:outlineLvl w:val="2"/>
        <w:rPr>
          <w:rFonts w:ascii="Arial" w:eastAsia="Times New Roman" w:hAnsi="Arial" w:cs="Arial"/>
          <w:b/>
          <w:bCs/>
          <w:color w:val="000000" w:themeColor="text1"/>
          <w:lang w:eastAsia="en-GB"/>
        </w:rPr>
      </w:pPr>
    </w:p>
    <w:p w14:paraId="7DBE6648" w14:textId="77777777" w:rsidR="00987635" w:rsidRPr="00866A2D" w:rsidRDefault="00987635" w:rsidP="00987635">
      <w:pPr>
        <w:numPr>
          <w:ilvl w:val="0"/>
          <w:numId w:val="2"/>
        </w:numPr>
        <w:spacing w:line="360" w:lineRule="auto"/>
        <w:ind w:left="1315" w:hanging="357"/>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Committee members </w:t>
      </w:r>
      <w:r w:rsidRPr="00866A2D">
        <w:rPr>
          <w:rFonts w:ascii="Arial" w:eastAsia="Times New Roman" w:hAnsi="Arial" w:cs="Arial"/>
          <w:color w:val="000000" w:themeColor="text1"/>
          <w:lang w:eastAsia="en-GB"/>
        </w:rPr>
        <w:t xml:space="preserve">will be responsible for ensuring that their entry on the register is kept up to date by notifying the </w:t>
      </w:r>
      <w:r>
        <w:rPr>
          <w:rFonts w:ascii="Arial" w:eastAsia="Times New Roman" w:hAnsi="Arial" w:cs="Arial"/>
          <w:color w:val="000000" w:themeColor="text1"/>
          <w:lang w:eastAsia="en-GB"/>
        </w:rPr>
        <w:t>Medical Secretary</w:t>
      </w:r>
      <w:r w:rsidRPr="00866A2D">
        <w:rPr>
          <w:rFonts w:ascii="Arial" w:eastAsia="Times New Roman" w:hAnsi="Arial" w:cs="Arial"/>
          <w:color w:val="000000" w:themeColor="text1"/>
          <w:lang w:eastAsia="en-GB"/>
        </w:rPr>
        <w:t xml:space="preserve"> of any </w:t>
      </w:r>
      <w:r>
        <w:rPr>
          <w:rFonts w:ascii="Arial" w:eastAsia="Times New Roman" w:hAnsi="Arial" w:cs="Arial"/>
          <w:color w:val="000000" w:themeColor="text1"/>
          <w:lang w:eastAsia="en-GB"/>
        </w:rPr>
        <w:t xml:space="preserve">conflict of interest (and any </w:t>
      </w:r>
      <w:r w:rsidRPr="00866A2D">
        <w:rPr>
          <w:rFonts w:ascii="Arial" w:eastAsia="Times New Roman" w:hAnsi="Arial" w:cs="Arial"/>
          <w:color w:val="000000" w:themeColor="text1"/>
          <w:lang w:eastAsia="en-GB"/>
        </w:rPr>
        <w:t>changes</w:t>
      </w:r>
      <w:r>
        <w:rPr>
          <w:rFonts w:ascii="Arial" w:eastAsia="Times New Roman" w:hAnsi="Arial" w:cs="Arial"/>
          <w:color w:val="000000" w:themeColor="text1"/>
          <w:lang w:eastAsia="en-GB"/>
        </w:rPr>
        <w:t>)</w:t>
      </w:r>
      <w:r w:rsidRPr="00866A2D">
        <w:rPr>
          <w:rFonts w:ascii="Arial" w:eastAsia="Times New Roman" w:hAnsi="Arial" w:cs="Arial"/>
          <w:color w:val="000000" w:themeColor="text1"/>
          <w:lang w:eastAsia="en-GB"/>
        </w:rPr>
        <w:t xml:space="preserve"> as soon as possible and not longer than within four weeks of the change occurring</w:t>
      </w:r>
    </w:p>
    <w:p w14:paraId="0C66E03B" w14:textId="77777777" w:rsidR="00987635" w:rsidRPr="00866A2D" w:rsidRDefault="00987635" w:rsidP="00987635">
      <w:pPr>
        <w:numPr>
          <w:ilvl w:val="0"/>
          <w:numId w:val="2"/>
        </w:numPr>
        <w:spacing w:line="360" w:lineRule="auto"/>
        <w:ind w:left="1315" w:hanging="357"/>
        <w:rPr>
          <w:rFonts w:ascii="Arial" w:eastAsia="Times New Roman" w:hAnsi="Arial" w:cs="Arial"/>
          <w:color w:val="000000" w:themeColor="text1"/>
          <w:lang w:eastAsia="en-GB"/>
        </w:rPr>
      </w:pPr>
      <w:r>
        <w:rPr>
          <w:rFonts w:ascii="Arial" w:eastAsia="Times New Roman" w:hAnsi="Arial" w:cs="Arial"/>
          <w:color w:val="000000" w:themeColor="text1"/>
          <w:lang w:eastAsia="en-GB"/>
        </w:rPr>
        <w:t>Committee members</w:t>
      </w:r>
      <w:r w:rsidRPr="00866A2D">
        <w:rPr>
          <w:rFonts w:ascii="Arial" w:eastAsia="Times New Roman" w:hAnsi="Arial" w:cs="Arial"/>
          <w:color w:val="000000" w:themeColor="text1"/>
          <w:lang w:eastAsia="en-GB"/>
        </w:rPr>
        <w:t xml:space="preserve"> will be responsible for declaring interests of </w:t>
      </w:r>
      <w:proofErr w:type="gramStart"/>
      <w:r w:rsidRPr="00866A2D">
        <w:rPr>
          <w:rFonts w:ascii="Arial" w:eastAsia="Times New Roman" w:hAnsi="Arial" w:cs="Arial"/>
          <w:color w:val="000000" w:themeColor="text1"/>
          <w:lang w:eastAsia="en-GB"/>
        </w:rPr>
        <w:t>first degree</w:t>
      </w:r>
      <w:proofErr w:type="gramEnd"/>
      <w:r w:rsidRPr="00866A2D">
        <w:rPr>
          <w:rFonts w:ascii="Arial" w:eastAsia="Times New Roman" w:hAnsi="Arial" w:cs="Arial"/>
          <w:color w:val="000000" w:themeColor="text1"/>
          <w:lang w:eastAsia="en-GB"/>
        </w:rPr>
        <w:t xml:space="preserve"> relatives (parents, siblings and children) if there is any chance that an actual or perceived conflict of interest might exist</w:t>
      </w:r>
    </w:p>
    <w:p w14:paraId="61B4E583" w14:textId="77777777" w:rsidR="00987635" w:rsidRPr="00671C56" w:rsidRDefault="00987635" w:rsidP="00987635">
      <w:pPr>
        <w:numPr>
          <w:ilvl w:val="0"/>
          <w:numId w:val="2"/>
        </w:numPr>
        <w:spacing w:line="360" w:lineRule="auto"/>
        <w:ind w:left="1315" w:hanging="357"/>
        <w:rPr>
          <w:rFonts w:ascii="Arial" w:eastAsia="Times New Roman" w:hAnsi="Arial" w:cs="Arial"/>
          <w:color w:val="FF0000"/>
          <w:lang w:eastAsia="en-GB"/>
        </w:rPr>
      </w:pPr>
      <w:r w:rsidRPr="00671C56">
        <w:rPr>
          <w:rFonts w:ascii="Arial" w:eastAsia="Times New Roman" w:hAnsi="Arial" w:cs="Arial"/>
          <w:color w:val="000000" w:themeColor="text1"/>
          <w:lang w:eastAsia="en-GB"/>
        </w:rPr>
        <w:t>To ensure information is as accurate as possible, in addition to the above, Leeds LMC will contact committee members once yearly (April) to ensure their data relating to the member is correct.</w:t>
      </w:r>
    </w:p>
    <w:p w14:paraId="73D5C7A0" w14:textId="77777777" w:rsidR="00987635" w:rsidRPr="00671C56" w:rsidRDefault="00987635" w:rsidP="00987635">
      <w:pPr>
        <w:numPr>
          <w:ilvl w:val="0"/>
          <w:numId w:val="2"/>
        </w:numPr>
        <w:spacing w:line="360" w:lineRule="auto"/>
        <w:ind w:left="1315" w:hanging="357"/>
        <w:rPr>
          <w:rFonts w:ascii="Arial" w:eastAsia="Times New Roman" w:hAnsi="Arial" w:cs="Arial"/>
          <w:color w:val="FF0000"/>
          <w:lang w:eastAsia="en-GB"/>
        </w:rPr>
      </w:pPr>
      <w:r w:rsidRPr="00671C56">
        <w:rPr>
          <w:rFonts w:ascii="Arial" w:eastAsia="Times New Roman" w:hAnsi="Arial" w:cs="Arial"/>
          <w:color w:val="000000" w:themeColor="text1"/>
          <w:lang w:eastAsia="en-GB"/>
        </w:rPr>
        <w:t xml:space="preserve">A copy of the register will be made available to all committee members once a year after it has been updated </w:t>
      </w:r>
    </w:p>
    <w:p w14:paraId="6B583AAF" w14:textId="77777777" w:rsidR="00987635" w:rsidRDefault="00987635" w:rsidP="00987635">
      <w:pPr>
        <w:numPr>
          <w:ilvl w:val="0"/>
          <w:numId w:val="2"/>
        </w:numPr>
        <w:spacing w:line="360" w:lineRule="auto"/>
        <w:ind w:left="1315" w:hanging="357"/>
        <w:rPr>
          <w:rFonts w:ascii="Arial" w:eastAsia="Times New Roman" w:hAnsi="Arial" w:cs="Arial"/>
          <w:color w:val="000000" w:themeColor="text1"/>
          <w:lang w:eastAsia="en-GB"/>
        </w:rPr>
      </w:pPr>
      <w:r w:rsidRPr="00671C56">
        <w:rPr>
          <w:rFonts w:ascii="Arial" w:eastAsia="Times New Roman" w:hAnsi="Arial" w:cs="Arial"/>
          <w:color w:val="000000" w:themeColor="text1"/>
          <w:lang w:eastAsia="en-GB"/>
        </w:rPr>
        <w:t xml:space="preserve">Committee members will not be allowed to </w:t>
      </w:r>
      <w:r w:rsidRPr="00671C56">
        <w:rPr>
          <w:rFonts w:ascii="Arial" w:eastAsia="Times New Roman" w:hAnsi="Arial" w:cs="Arial"/>
          <w:lang w:eastAsia="en-GB"/>
        </w:rPr>
        <w:t xml:space="preserve">speak or </w:t>
      </w:r>
      <w:r w:rsidRPr="00671C56">
        <w:rPr>
          <w:rFonts w:ascii="Arial" w:eastAsia="Times New Roman" w:hAnsi="Arial" w:cs="Arial"/>
          <w:color w:val="000000" w:themeColor="text1"/>
          <w:lang w:eastAsia="en-GB"/>
        </w:rPr>
        <w:t xml:space="preserve">vote at committee meetings until their declaration of interests has been received by the Medical Secretary </w:t>
      </w:r>
    </w:p>
    <w:p w14:paraId="32D04BA1" w14:textId="77777777" w:rsidR="00987635" w:rsidRPr="00671C56" w:rsidRDefault="00987635" w:rsidP="00987635">
      <w:pPr>
        <w:spacing w:line="360" w:lineRule="auto"/>
        <w:ind w:left="1315"/>
        <w:rPr>
          <w:rFonts w:ascii="Arial" w:eastAsia="Times New Roman" w:hAnsi="Arial" w:cs="Arial"/>
          <w:color w:val="000000" w:themeColor="text1"/>
          <w:lang w:eastAsia="en-GB"/>
        </w:rPr>
      </w:pPr>
    </w:p>
    <w:p w14:paraId="7BF2234C" w14:textId="77777777" w:rsidR="00987635" w:rsidRPr="00177C53" w:rsidRDefault="00987635" w:rsidP="00987635">
      <w:pPr>
        <w:pStyle w:val="ListParagraph"/>
        <w:numPr>
          <w:ilvl w:val="0"/>
          <w:numId w:val="4"/>
        </w:numPr>
        <w:outlineLvl w:val="2"/>
        <w:rPr>
          <w:rFonts w:ascii="Arial" w:eastAsia="Times New Roman" w:hAnsi="Arial" w:cs="Arial"/>
          <w:b/>
          <w:bCs/>
          <w:color w:val="000000" w:themeColor="text1"/>
          <w:lang w:eastAsia="en-GB"/>
        </w:rPr>
      </w:pPr>
      <w:r w:rsidRPr="00177C53">
        <w:rPr>
          <w:rFonts w:ascii="Arial" w:eastAsia="Times New Roman" w:hAnsi="Arial" w:cs="Arial"/>
          <w:b/>
          <w:bCs/>
          <w:color w:val="000000" w:themeColor="text1"/>
          <w:lang w:eastAsia="en-GB"/>
        </w:rPr>
        <w:t>There shall be a standing item at the beginning of each meeting which asks members to declare any conflict of interest not already covered by the register pertaining to the agenda for that meeting</w:t>
      </w:r>
      <w:r>
        <w:rPr>
          <w:rFonts w:ascii="Arial" w:eastAsia="Times New Roman" w:hAnsi="Arial" w:cs="Arial"/>
          <w:b/>
          <w:bCs/>
          <w:color w:val="000000" w:themeColor="text1"/>
          <w:lang w:eastAsia="en-GB"/>
        </w:rPr>
        <w:t>.</w:t>
      </w:r>
    </w:p>
    <w:p w14:paraId="13410336" w14:textId="77777777" w:rsidR="00987635" w:rsidRPr="004B069F" w:rsidRDefault="00987635" w:rsidP="00987635">
      <w:pPr>
        <w:pStyle w:val="ListParagraph"/>
        <w:numPr>
          <w:ilvl w:val="0"/>
          <w:numId w:val="5"/>
        </w:numPr>
        <w:spacing w:line="405" w:lineRule="atLeast"/>
        <w:rPr>
          <w:rFonts w:ascii="Arial" w:eastAsia="Times New Roman" w:hAnsi="Arial" w:cs="Arial"/>
          <w:color w:val="000000" w:themeColor="text1"/>
          <w:lang w:eastAsia="en-GB"/>
        </w:rPr>
      </w:pPr>
      <w:r w:rsidRPr="004B069F">
        <w:rPr>
          <w:rFonts w:ascii="Arial" w:eastAsia="Times New Roman" w:hAnsi="Arial" w:cs="Arial"/>
          <w:color w:val="000000" w:themeColor="text1"/>
          <w:lang w:eastAsia="en-GB"/>
        </w:rPr>
        <w:t>Should a member declare a conflict of interest the chair will decide whether that member should participate in the debate, remain silent or withdraw completely</w:t>
      </w:r>
    </w:p>
    <w:p w14:paraId="4024F7F9" w14:textId="77777777" w:rsidR="00987635" w:rsidRPr="00866A2D" w:rsidRDefault="00987635" w:rsidP="00987635">
      <w:pPr>
        <w:spacing w:line="405" w:lineRule="atLeast"/>
        <w:rPr>
          <w:rFonts w:ascii="Arial" w:eastAsia="Times New Roman" w:hAnsi="Arial" w:cs="Arial"/>
          <w:color w:val="000000" w:themeColor="text1"/>
          <w:lang w:eastAsia="en-GB"/>
        </w:rPr>
      </w:pPr>
    </w:p>
    <w:p w14:paraId="6549DEA0" w14:textId="77777777" w:rsidR="00987635" w:rsidRPr="00866A2D" w:rsidRDefault="00987635" w:rsidP="00987635">
      <w:pPr>
        <w:ind w:left="360"/>
        <w:outlineLvl w:val="2"/>
        <w:rPr>
          <w:rFonts w:ascii="Arial" w:eastAsia="Times New Roman" w:hAnsi="Arial" w:cs="Arial"/>
          <w:b/>
          <w:bCs/>
          <w:color w:val="000000" w:themeColor="text1"/>
          <w:lang w:eastAsia="en-GB"/>
        </w:rPr>
      </w:pPr>
      <w:r w:rsidRPr="00866A2D">
        <w:rPr>
          <w:rFonts w:ascii="Arial" w:eastAsia="Times New Roman" w:hAnsi="Arial" w:cs="Arial"/>
          <w:b/>
          <w:bCs/>
          <w:color w:val="000000" w:themeColor="text1"/>
          <w:lang w:eastAsia="en-GB"/>
        </w:rPr>
        <w:t>iv) The LMC promotes a culture whereby potential conflicts of interest can be explored with individual members by the Chair, Secretary or other members without offence</w:t>
      </w:r>
      <w:r>
        <w:rPr>
          <w:rFonts w:ascii="Arial" w:eastAsia="Times New Roman" w:hAnsi="Arial" w:cs="Arial"/>
          <w:b/>
          <w:bCs/>
          <w:color w:val="000000" w:themeColor="text1"/>
          <w:lang w:eastAsia="en-GB"/>
        </w:rPr>
        <w:t>.</w:t>
      </w:r>
    </w:p>
    <w:p w14:paraId="5DEE91CA" w14:textId="77777777" w:rsidR="00987635" w:rsidRPr="00866A2D" w:rsidRDefault="00987635" w:rsidP="00987635">
      <w:pPr>
        <w:outlineLvl w:val="2"/>
        <w:rPr>
          <w:rFonts w:ascii="Arial" w:eastAsia="Times New Roman" w:hAnsi="Arial" w:cs="Arial"/>
          <w:b/>
          <w:bCs/>
          <w:color w:val="000000" w:themeColor="text1"/>
          <w:lang w:eastAsia="en-GB"/>
        </w:rPr>
      </w:pPr>
    </w:p>
    <w:p w14:paraId="245BE147" w14:textId="77777777" w:rsidR="00987635" w:rsidRDefault="00987635" w:rsidP="00987635">
      <w:pPr>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br w:type="page"/>
      </w:r>
    </w:p>
    <w:p w14:paraId="73DE3409" w14:textId="77777777" w:rsidR="00987635" w:rsidRPr="00866A2D" w:rsidRDefault="00987635" w:rsidP="00987635">
      <w:pPr>
        <w:outlineLvl w:val="2"/>
        <w:rPr>
          <w:rFonts w:ascii="Arial" w:eastAsia="Times New Roman" w:hAnsi="Arial" w:cs="Arial"/>
          <w:b/>
          <w:bCs/>
          <w:color w:val="000000" w:themeColor="text1"/>
          <w:lang w:eastAsia="en-GB"/>
        </w:rPr>
      </w:pPr>
      <w:r w:rsidRPr="00866A2D">
        <w:rPr>
          <w:rFonts w:ascii="Arial" w:eastAsia="Times New Roman" w:hAnsi="Arial" w:cs="Arial"/>
          <w:b/>
          <w:bCs/>
          <w:color w:val="000000" w:themeColor="text1"/>
          <w:lang w:eastAsia="en-GB"/>
        </w:rPr>
        <w:lastRenderedPageBreak/>
        <w:t>Appendix A – Categories of information that should be declared</w:t>
      </w:r>
    </w:p>
    <w:p w14:paraId="2E7F35E8" w14:textId="77777777" w:rsidR="00987635" w:rsidRPr="00866A2D" w:rsidRDefault="00987635" w:rsidP="00987635">
      <w:pPr>
        <w:spacing w:line="405" w:lineRule="atLeast"/>
        <w:rPr>
          <w:rFonts w:ascii="Arial" w:eastAsia="Times New Roman" w:hAnsi="Arial" w:cs="Arial"/>
          <w:color w:val="000000" w:themeColor="text1"/>
          <w:lang w:eastAsia="en-GB"/>
        </w:rPr>
      </w:pPr>
      <w:r w:rsidRPr="00866A2D">
        <w:rPr>
          <w:rFonts w:ascii="Arial" w:eastAsia="Times New Roman" w:hAnsi="Arial" w:cs="Arial"/>
          <w:color w:val="000000" w:themeColor="text1"/>
          <w:lang w:eastAsia="en-GB"/>
        </w:rPr>
        <w:t>The categories of information which members should consider declaring as potential conflicts of interest are as follows</w:t>
      </w:r>
      <w:r>
        <w:rPr>
          <w:rFonts w:ascii="Arial" w:eastAsia="Times New Roman" w:hAnsi="Arial" w:cs="Arial"/>
          <w:color w:val="000000" w:themeColor="text1"/>
          <w:lang w:eastAsia="en-GB"/>
        </w:rPr>
        <w:t xml:space="preserve"> (but not restricted to)</w:t>
      </w:r>
      <w:r w:rsidRPr="00866A2D">
        <w:rPr>
          <w:rFonts w:ascii="Arial" w:eastAsia="Times New Roman" w:hAnsi="Arial" w:cs="Arial"/>
          <w:color w:val="000000" w:themeColor="text1"/>
          <w:lang w:eastAsia="en-GB"/>
        </w:rPr>
        <w:t>:</w:t>
      </w:r>
    </w:p>
    <w:p w14:paraId="6143C9D7" w14:textId="77777777" w:rsidR="00987635" w:rsidRPr="00866A2D" w:rsidRDefault="00987635" w:rsidP="00987635">
      <w:pPr>
        <w:numPr>
          <w:ilvl w:val="0"/>
          <w:numId w:val="3"/>
        </w:numPr>
        <w:ind w:left="1320"/>
        <w:rPr>
          <w:rFonts w:ascii="Arial" w:eastAsia="Times New Roman" w:hAnsi="Arial" w:cs="Arial"/>
          <w:color w:val="000000" w:themeColor="text1"/>
          <w:lang w:eastAsia="en-GB"/>
        </w:rPr>
      </w:pPr>
      <w:r w:rsidRPr="00866A2D">
        <w:rPr>
          <w:rFonts w:ascii="Arial" w:eastAsia="Times New Roman" w:hAnsi="Arial" w:cs="Arial"/>
          <w:b/>
          <w:bCs/>
          <w:color w:val="000000" w:themeColor="text1"/>
          <w:lang w:eastAsia="en-GB"/>
        </w:rPr>
        <w:t>Directorships:</w:t>
      </w:r>
      <w:r w:rsidRPr="00866A2D">
        <w:rPr>
          <w:rFonts w:ascii="Arial" w:eastAsia="Times New Roman" w:hAnsi="Arial" w:cs="Arial"/>
          <w:color w:val="000000" w:themeColor="text1"/>
          <w:lang w:eastAsia="en-GB"/>
        </w:rPr>
        <w:t> Both paid and unpaid directorships of public or private companies, including Medical Directorships of public or private organisations.</w:t>
      </w:r>
    </w:p>
    <w:p w14:paraId="00A31EAB" w14:textId="77777777" w:rsidR="00987635" w:rsidRPr="00866A2D" w:rsidRDefault="00987635" w:rsidP="00987635">
      <w:pPr>
        <w:numPr>
          <w:ilvl w:val="0"/>
          <w:numId w:val="3"/>
        </w:numPr>
        <w:ind w:left="1320"/>
        <w:rPr>
          <w:rFonts w:ascii="Arial" w:eastAsia="Times New Roman" w:hAnsi="Arial" w:cs="Arial"/>
          <w:color w:val="000000" w:themeColor="text1"/>
          <w:lang w:eastAsia="en-GB"/>
        </w:rPr>
      </w:pPr>
      <w:r w:rsidRPr="00866A2D">
        <w:rPr>
          <w:rFonts w:ascii="Arial" w:eastAsia="Times New Roman" w:hAnsi="Arial" w:cs="Arial"/>
          <w:b/>
          <w:bCs/>
          <w:color w:val="000000" w:themeColor="text1"/>
          <w:lang w:eastAsia="en-GB"/>
        </w:rPr>
        <w:t>CCG</w:t>
      </w:r>
      <w:r>
        <w:rPr>
          <w:rFonts w:ascii="Arial" w:eastAsia="Times New Roman" w:hAnsi="Arial" w:cs="Arial"/>
          <w:b/>
          <w:bCs/>
          <w:color w:val="000000" w:themeColor="text1"/>
          <w:lang w:eastAsia="en-GB"/>
        </w:rPr>
        <w:t>, ICS or other NHS organisation</w:t>
      </w:r>
      <w:r w:rsidRPr="00866A2D">
        <w:rPr>
          <w:rFonts w:ascii="Arial" w:eastAsia="Times New Roman" w:hAnsi="Arial" w:cs="Arial"/>
          <w:b/>
          <w:bCs/>
          <w:color w:val="000000" w:themeColor="text1"/>
          <w:lang w:eastAsia="en-GB"/>
        </w:rPr>
        <w:t xml:space="preserve"> positions:</w:t>
      </w:r>
      <w:r w:rsidRPr="00866A2D">
        <w:rPr>
          <w:rFonts w:ascii="Arial" w:eastAsia="Times New Roman" w:hAnsi="Arial" w:cs="Arial"/>
          <w:color w:val="000000" w:themeColor="text1"/>
          <w:lang w:eastAsia="en-GB"/>
        </w:rPr>
        <w:t xml:space="preserve"> including </w:t>
      </w:r>
      <w:r>
        <w:rPr>
          <w:rFonts w:ascii="Arial" w:eastAsia="Times New Roman" w:hAnsi="Arial" w:cs="Arial"/>
          <w:color w:val="000000" w:themeColor="text1"/>
          <w:lang w:eastAsia="en-GB"/>
        </w:rPr>
        <w:t>officers</w:t>
      </w:r>
      <w:r w:rsidRPr="00866A2D">
        <w:rPr>
          <w:rFonts w:ascii="Arial" w:eastAsia="Times New Roman" w:hAnsi="Arial" w:cs="Arial"/>
          <w:color w:val="000000" w:themeColor="text1"/>
          <w:lang w:eastAsia="en-GB"/>
        </w:rPr>
        <w:t>, board and executive management positions</w:t>
      </w:r>
      <w:r>
        <w:rPr>
          <w:rFonts w:ascii="Arial" w:eastAsia="Times New Roman" w:hAnsi="Arial" w:cs="Arial"/>
          <w:color w:val="000000" w:themeColor="text1"/>
          <w:lang w:eastAsia="en-GB"/>
        </w:rPr>
        <w:t>,</w:t>
      </w:r>
      <w:r w:rsidRPr="00866A2D">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 xml:space="preserve">or paid clinical </w:t>
      </w:r>
      <w:r w:rsidRPr="00866A2D">
        <w:rPr>
          <w:rFonts w:ascii="Arial" w:eastAsia="Times New Roman" w:hAnsi="Arial" w:cs="Arial"/>
          <w:color w:val="000000" w:themeColor="text1"/>
          <w:lang w:eastAsia="en-GB"/>
        </w:rPr>
        <w:t>advisor</w:t>
      </w:r>
    </w:p>
    <w:p w14:paraId="0CDC2645" w14:textId="77777777" w:rsidR="00987635" w:rsidRPr="00866A2D" w:rsidRDefault="00987635" w:rsidP="00987635">
      <w:pPr>
        <w:numPr>
          <w:ilvl w:val="0"/>
          <w:numId w:val="3"/>
        </w:numPr>
        <w:ind w:left="1320"/>
        <w:rPr>
          <w:rFonts w:ascii="Arial" w:eastAsia="Times New Roman" w:hAnsi="Arial" w:cs="Arial"/>
          <w:color w:val="000000" w:themeColor="text1"/>
          <w:lang w:eastAsia="en-GB"/>
        </w:rPr>
      </w:pPr>
      <w:r w:rsidRPr="00866A2D">
        <w:rPr>
          <w:rFonts w:ascii="Arial" w:eastAsia="Times New Roman" w:hAnsi="Arial" w:cs="Arial"/>
          <w:b/>
          <w:bCs/>
          <w:color w:val="000000" w:themeColor="text1"/>
          <w:lang w:eastAsia="en-GB"/>
        </w:rPr>
        <w:t>Other remunerated work:</w:t>
      </w:r>
      <w:r w:rsidRPr="00866A2D">
        <w:rPr>
          <w:rFonts w:ascii="Arial" w:eastAsia="Times New Roman" w:hAnsi="Arial" w:cs="Arial"/>
          <w:color w:val="000000" w:themeColor="text1"/>
          <w:lang w:eastAsia="en-GB"/>
        </w:rPr>
        <w:t> Any paid employment or other sources of income outside their normal medical work</w:t>
      </w:r>
      <w:r>
        <w:rPr>
          <w:rFonts w:ascii="Arial" w:eastAsia="Times New Roman" w:hAnsi="Arial" w:cs="Arial"/>
          <w:color w:val="000000" w:themeColor="text1"/>
          <w:lang w:eastAsia="en-GB"/>
        </w:rPr>
        <w:t xml:space="preserve"> with any relevance to healthcare of LMC business</w:t>
      </w:r>
      <w:r w:rsidRPr="00866A2D">
        <w:rPr>
          <w:rFonts w:ascii="Arial" w:eastAsia="Times New Roman" w:hAnsi="Arial" w:cs="Arial"/>
          <w:color w:val="000000" w:themeColor="text1"/>
          <w:lang w:eastAsia="en-GB"/>
        </w:rPr>
        <w:t>. Examples might be paid consultancy or advisory positions with government departments, pharmaceutical companies</w:t>
      </w:r>
      <w:r>
        <w:rPr>
          <w:rFonts w:ascii="Arial" w:eastAsia="Times New Roman" w:hAnsi="Arial" w:cs="Arial"/>
          <w:color w:val="000000" w:themeColor="text1"/>
          <w:lang w:eastAsia="en-GB"/>
        </w:rPr>
        <w:t xml:space="preserve">, </w:t>
      </w:r>
      <w:r w:rsidRPr="00866A2D">
        <w:rPr>
          <w:rFonts w:ascii="Arial" w:eastAsia="Times New Roman" w:hAnsi="Arial" w:cs="Arial"/>
          <w:color w:val="000000" w:themeColor="text1"/>
          <w:lang w:eastAsia="en-GB"/>
        </w:rPr>
        <w:t xml:space="preserve">medical press, remunerated speaking engagements. </w:t>
      </w:r>
    </w:p>
    <w:p w14:paraId="74B4D59E" w14:textId="77777777" w:rsidR="00987635" w:rsidRPr="00866A2D" w:rsidRDefault="00987635" w:rsidP="00987635">
      <w:pPr>
        <w:numPr>
          <w:ilvl w:val="0"/>
          <w:numId w:val="3"/>
        </w:numPr>
        <w:ind w:left="1320"/>
        <w:rPr>
          <w:rFonts w:ascii="Arial" w:eastAsia="Times New Roman" w:hAnsi="Arial" w:cs="Arial"/>
          <w:color w:val="FF0000"/>
          <w:lang w:eastAsia="en-GB"/>
        </w:rPr>
      </w:pPr>
      <w:r w:rsidRPr="00866A2D">
        <w:rPr>
          <w:rFonts w:ascii="Arial" w:eastAsia="Times New Roman" w:hAnsi="Arial" w:cs="Arial"/>
          <w:b/>
          <w:bCs/>
          <w:color w:val="000000" w:themeColor="text1"/>
          <w:lang w:eastAsia="en-GB"/>
        </w:rPr>
        <w:t>Gifts, benefits and hospitality:</w:t>
      </w:r>
      <w:r w:rsidRPr="00866A2D">
        <w:rPr>
          <w:rFonts w:ascii="Arial" w:eastAsia="Times New Roman" w:hAnsi="Arial" w:cs="Arial"/>
          <w:color w:val="000000" w:themeColor="text1"/>
          <w:lang w:eastAsia="en-GB"/>
        </w:rPr>
        <w:t xml:space="preserve"> This includes any substantial gift or material advantage received by a member which in any way relates to his/her membership of the LMC. </w:t>
      </w:r>
    </w:p>
    <w:p w14:paraId="58740EB6" w14:textId="77777777" w:rsidR="00987635" w:rsidRPr="00866A2D" w:rsidRDefault="00987635" w:rsidP="00987635">
      <w:pPr>
        <w:numPr>
          <w:ilvl w:val="0"/>
          <w:numId w:val="3"/>
        </w:numPr>
        <w:ind w:left="1320"/>
        <w:rPr>
          <w:rFonts w:ascii="Arial" w:eastAsia="Times New Roman" w:hAnsi="Arial" w:cs="Arial"/>
          <w:color w:val="FF0000"/>
          <w:lang w:eastAsia="en-GB"/>
        </w:rPr>
      </w:pPr>
      <w:r w:rsidRPr="00866A2D">
        <w:rPr>
          <w:rFonts w:ascii="Arial" w:eastAsia="Times New Roman" w:hAnsi="Arial" w:cs="Arial"/>
          <w:b/>
          <w:bCs/>
          <w:color w:val="000000" w:themeColor="text1"/>
          <w:lang w:eastAsia="en-GB"/>
        </w:rPr>
        <w:t>Shareholdings:</w:t>
      </w:r>
      <w:r w:rsidRPr="00866A2D">
        <w:rPr>
          <w:rFonts w:ascii="Arial" w:eastAsia="Times New Roman" w:hAnsi="Arial" w:cs="Arial"/>
          <w:color w:val="000000" w:themeColor="text1"/>
          <w:lang w:eastAsia="en-GB"/>
        </w:rPr>
        <w:t> Declaration of the name of any public or private company, active (holds or has the potential to hold a relevant contract) in the field of healthcare, in which the member holds significant shareholdings. Significant is defined as either (a) greater than 1% of the issued share capital of the company or body, or (b) less than 1% of the issued share capital but more than £25,000</w:t>
      </w:r>
      <w:r>
        <w:rPr>
          <w:rFonts w:ascii="Arial" w:eastAsia="Times New Roman" w:hAnsi="Arial" w:cs="Arial"/>
          <w:color w:val="000000" w:themeColor="text1"/>
          <w:lang w:eastAsia="en-GB"/>
        </w:rPr>
        <w:t>.</w:t>
      </w:r>
    </w:p>
    <w:p w14:paraId="77654B88" w14:textId="77777777" w:rsidR="00987635" w:rsidRPr="00866A2D" w:rsidRDefault="00987635" w:rsidP="00987635">
      <w:pPr>
        <w:numPr>
          <w:ilvl w:val="0"/>
          <w:numId w:val="3"/>
        </w:numPr>
        <w:ind w:left="1320"/>
        <w:rPr>
          <w:rFonts w:ascii="Arial" w:eastAsia="Times New Roman" w:hAnsi="Arial" w:cs="Arial"/>
          <w:color w:val="000000" w:themeColor="text1"/>
          <w:lang w:eastAsia="en-GB"/>
        </w:rPr>
      </w:pPr>
      <w:r w:rsidRPr="00866A2D">
        <w:rPr>
          <w:rFonts w:ascii="Arial" w:eastAsia="Times New Roman" w:hAnsi="Arial" w:cs="Arial"/>
          <w:b/>
          <w:bCs/>
          <w:color w:val="000000" w:themeColor="text1"/>
          <w:lang w:eastAsia="en-GB"/>
        </w:rPr>
        <w:t xml:space="preserve">Family </w:t>
      </w:r>
      <w:r>
        <w:rPr>
          <w:rFonts w:ascii="Arial" w:eastAsia="Times New Roman" w:hAnsi="Arial" w:cs="Arial"/>
          <w:b/>
          <w:bCs/>
          <w:color w:val="000000" w:themeColor="text1"/>
          <w:lang w:eastAsia="en-GB"/>
        </w:rPr>
        <w:t>i</w:t>
      </w:r>
      <w:r w:rsidRPr="00866A2D">
        <w:rPr>
          <w:rFonts w:ascii="Arial" w:eastAsia="Times New Roman" w:hAnsi="Arial" w:cs="Arial"/>
          <w:b/>
          <w:bCs/>
          <w:color w:val="000000" w:themeColor="text1"/>
          <w:lang w:eastAsia="en-GB"/>
        </w:rPr>
        <w:t>nterests:</w:t>
      </w:r>
      <w:r w:rsidRPr="00866A2D">
        <w:rPr>
          <w:rFonts w:ascii="Arial" w:eastAsia="Times New Roman" w:hAnsi="Arial" w:cs="Arial"/>
          <w:color w:val="000000" w:themeColor="text1"/>
          <w:lang w:eastAsia="en-GB"/>
        </w:rPr>
        <w:t> These would include financial and other interests of close family members that might be considered relevant to an individual’s position as a member of the LMC.</w:t>
      </w:r>
    </w:p>
    <w:p w14:paraId="040FA46F" w14:textId="77777777" w:rsidR="00987635" w:rsidRPr="00866A2D" w:rsidRDefault="00987635" w:rsidP="00987635">
      <w:pPr>
        <w:numPr>
          <w:ilvl w:val="0"/>
          <w:numId w:val="3"/>
        </w:numPr>
        <w:ind w:left="1320"/>
        <w:rPr>
          <w:rFonts w:ascii="Arial" w:eastAsia="Times New Roman" w:hAnsi="Arial" w:cs="Arial"/>
          <w:color w:val="000000" w:themeColor="text1"/>
          <w:lang w:eastAsia="en-GB"/>
        </w:rPr>
      </w:pPr>
      <w:r w:rsidRPr="00866A2D">
        <w:rPr>
          <w:rFonts w:ascii="Arial" w:eastAsia="Times New Roman" w:hAnsi="Arial" w:cs="Arial"/>
          <w:b/>
          <w:bCs/>
          <w:color w:val="000000" w:themeColor="text1"/>
          <w:lang w:eastAsia="en-GB"/>
        </w:rPr>
        <w:t>Miscellaneous and unremunerated interests:</w:t>
      </w:r>
      <w:r w:rsidRPr="00866A2D">
        <w:rPr>
          <w:rFonts w:ascii="Arial" w:eastAsia="Times New Roman" w:hAnsi="Arial" w:cs="Arial"/>
          <w:color w:val="000000" w:themeColor="text1"/>
          <w:lang w:eastAsia="en-GB"/>
        </w:rPr>
        <w:t> This includes other interests which do not fall clearly within any of the above categories, for example, an active role within a political party. Membership of, or work for, other bodies such as charities</w:t>
      </w:r>
      <w:r>
        <w:rPr>
          <w:rFonts w:ascii="Arial" w:eastAsia="Times New Roman" w:hAnsi="Arial" w:cs="Arial"/>
          <w:color w:val="000000" w:themeColor="text1"/>
          <w:lang w:eastAsia="en-GB"/>
        </w:rPr>
        <w:t xml:space="preserve"> </w:t>
      </w:r>
      <w:r w:rsidRPr="00866A2D">
        <w:rPr>
          <w:rFonts w:ascii="Arial" w:eastAsia="Times New Roman" w:hAnsi="Arial" w:cs="Arial"/>
          <w:color w:val="000000" w:themeColor="text1"/>
          <w:lang w:eastAsia="en-GB"/>
        </w:rPr>
        <w:t xml:space="preserve">or trusts which could possibly influence a member’s position </w:t>
      </w:r>
      <w:proofErr w:type="gramStart"/>
      <w:r w:rsidRPr="00866A2D">
        <w:rPr>
          <w:rFonts w:ascii="Arial" w:eastAsia="Times New Roman" w:hAnsi="Arial" w:cs="Arial"/>
          <w:color w:val="000000" w:themeColor="text1"/>
          <w:lang w:eastAsia="en-GB"/>
        </w:rPr>
        <w:t>with regard to</w:t>
      </w:r>
      <w:proofErr w:type="gramEnd"/>
      <w:r w:rsidRPr="00866A2D">
        <w:rPr>
          <w:rFonts w:ascii="Arial" w:eastAsia="Times New Roman" w:hAnsi="Arial" w:cs="Arial"/>
          <w:color w:val="000000" w:themeColor="text1"/>
          <w:lang w:eastAsia="en-GB"/>
        </w:rPr>
        <w:t xml:space="preserve"> his/her LMC activities should also be included.</w:t>
      </w:r>
    </w:p>
    <w:p w14:paraId="6723EBE5" w14:textId="77777777" w:rsidR="00987635" w:rsidRPr="00671C56" w:rsidRDefault="00987635" w:rsidP="00987635">
      <w:pPr>
        <w:ind w:left="1320"/>
        <w:rPr>
          <w:rFonts w:ascii="Arial" w:eastAsia="Times New Roman" w:hAnsi="Arial" w:cs="Arial"/>
          <w:color w:val="000000" w:themeColor="text1"/>
          <w:lang w:eastAsia="en-GB"/>
        </w:rPr>
      </w:pPr>
    </w:p>
    <w:p w14:paraId="681DAB85" w14:textId="77777777" w:rsidR="00987635" w:rsidRDefault="00987635" w:rsidP="00987635">
      <w:pPr>
        <w:rPr>
          <w:rFonts w:ascii="Arial" w:eastAsia="Times New Roman" w:hAnsi="Arial" w:cs="Arial"/>
          <w:b/>
          <w:bCs/>
          <w:color w:val="000000" w:themeColor="text1"/>
          <w:lang w:eastAsia="en-GB"/>
        </w:rPr>
      </w:pPr>
      <w:r w:rsidRPr="00866A2D">
        <w:rPr>
          <w:rFonts w:ascii="Arial" w:eastAsia="Times New Roman" w:hAnsi="Arial" w:cs="Arial"/>
          <w:b/>
          <w:bCs/>
          <w:color w:val="000000" w:themeColor="text1"/>
          <w:lang w:eastAsia="en-GB"/>
        </w:rPr>
        <w:t>Administrative arrangements</w:t>
      </w:r>
    </w:p>
    <w:p w14:paraId="554A0CC5" w14:textId="77777777" w:rsidR="00987635" w:rsidRPr="00866A2D" w:rsidRDefault="00987635" w:rsidP="00987635">
      <w:pPr>
        <w:rPr>
          <w:rFonts w:ascii="Arial" w:eastAsia="Times New Roman" w:hAnsi="Arial" w:cs="Arial"/>
          <w:color w:val="000000" w:themeColor="text1"/>
          <w:lang w:eastAsia="en-GB"/>
        </w:rPr>
      </w:pPr>
      <w:r w:rsidRPr="00866A2D">
        <w:rPr>
          <w:rFonts w:ascii="Arial" w:eastAsia="Times New Roman" w:hAnsi="Arial" w:cs="Arial"/>
          <w:color w:val="000000" w:themeColor="text1"/>
          <w:lang w:eastAsia="en-GB"/>
        </w:rPr>
        <w:t>The administrative arrangements for the establishment and maintenance of the register of interests are as follows:</w:t>
      </w:r>
    </w:p>
    <w:p w14:paraId="14D8BA49" w14:textId="77777777" w:rsidR="00987635" w:rsidRPr="00866A2D" w:rsidRDefault="00987635" w:rsidP="00987635">
      <w:pPr>
        <w:numPr>
          <w:ilvl w:val="0"/>
          <w:numId w:val="3"/>
        </w:numPr>
        <w:ind w:left="1320"/>
        <w:rPr>
          <w:rFonts w:ascii="Arial" w:eastAsia="Times New Roman" w:hAnsi="Arial" w:cs="Arial"/>
          <w:color w:val="000000" w:themeColor="text1"/>
          <w:lang w:eastAsia="en-GB"/>
        </w:rPr>
      </w:pPr>
      <w:r w:rsidRPr="00866A2D">
        <w:rPr>
          <w:rFonts w:ascii="Arial" w:eastAsia="Times New Roman" w:hAnsi="Arial" w:cs="Arial"/>
          <w:color w:val="000000" w:themeColor="text1"/>
          <w:lang w:eastAsia="en-GB"/>
        </w:rPr>
        <w:t xml:space="preserve">The </w:t>
      </w:r>
      <w:r>
        <w:rPr>
          <w:rFonts w:ascii="Arial" w:eastAsia="Times New Roman" w:hAnsi="Arial" w:cs="Arial"/>
          <w:color w:val="000000" w:themeColor="text1"/>
          <w:lang w:eastAsia="en-GB"/>
        </w:rPr>
        <w:t xml:space="preserve">Executive Officers </w:t>
      </w:r>
      <w:r w:rsidRPr="00866A2D">
        <w:rPr>
          <w:rFonts w:ascii="Arial" w:eastAsia="Times New Roman" w:hAnsi="Arial" w:cs="Arial"/>
          <w:color w:val="000000" w:themeColor="text1"/>
          <w:lang w:eastAsia="en-GB"/>
        </w:rPr>
        <w:t>will hold the information submitted. It will be made available on request for inspection by any member.</w:t>
      </w:r>
    </w:p>
    <w:p w14:paraId="596F3864" w14:textId="77777777" w:rsidR="00987635" w:rsidRPr="00D41E2D" w:rsidRDefault="00987635" w:rsidP="00987635">
      <w:pPr>
        <w:numPr>
          <w:ilvl w:val="0"/>
          <w:numId w:val="3"/>
        </w:numPr>
        <w:ind w:left="1320"/>
        <w:rPr>
          <w:rFonts w:ascii="Arial" w:hAnsi="Arial" w:cs="Arial"/>
          <w:color w:val="000000" w:themeColor="text1"/>
        </w:rPr>
      </w:pPr>
      <w:r w:rsidRPr="00866A2D">
        <w:rPr>
          <w:rFonts w:ascii="Arial" w:eastAsia="Times New Roman" w:hAnsi="Arial" w:cs="Arial"/>
          <w:color w:val="000000" w:themeColor="text1"/>
          <w:lang w:eastAsia="en-GB"/>
        </w:rPr>
        <w:t xml:space="preserve">Information held in the register will not be processed in any way or disseminated outside the process outline above. </w:t>
      </w:r>
    </w:p>
    <w:p w14:paraId="1AD3452C" w14:textId="77777777" w:rsidR="00987635" w:rsidRDefault="00987635" w:rsidP="00987635">
      <w:pPr>
        <w:rPr>
          <w:rFonts w:ascii="Arial" w:eastAsia="Times New Roman" w:hAnsi="Arial" w:cs="Arial"/>
          <w:color w:val="000000" w:themeColor="text1"/>
          <w:lang w:eastAsia="en-GB"/>
        </w:rPr>
      </w:pPr>
    </w:p>
    <w:p w14:paraId="36117197" w14:textId="77777777" w:rsidR="00987635" w:rsidRPr="00F74420" w:rsidRDefault="00987635" w:rsidP="00987635">
      <w:pPr>
        <w:rPr>
          <w:rFonts w:ascii="Arial" w:hAnsi="Arial" w:cs="Arial"/>
          <w:color w:val="000000" w:themeColor="text1"/>
        </w:rPr>
      </w:pPr>
      <w:r>
        <w:rPr>
          <w:rFonts w:ascii="Arial" w:eastAsia="Times New Roman" w:hAnsi="Arial" w:cs="Arial"/>
          <w:color w:val="000000" w:themeColor="text1"/>
          <w:lang w:eastAsia="en-GB"/>
        </w:rPr>
        <w:t>February 2022</w:t>
      </w:r>
    </w:p>
    <w:p w14:paraId="7261A92B" w14:textId="77777777" w:rsidR="00C17ECF" w:rsidRDefault="00C17ECF"/>
    <w:sectPr w:rsidR="00C17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7A6F"/>
    <w:multiLevelType w:val="hybridMultilevel"/>
    <w:tmpl w:val="82CC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65138"/>
    <w:multiLevelType w:val="multilevel"/>
    <w:tmpl w:val="4882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5F094C"/>
    <w:multiLevelType w:val="hybridMultilevel"/>
    <w:tmpl w:val="D7963464"/>
    <w:lvl w:ilvl="0" w:tplc="BC1AB296">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B645DE"/>
    <w:multiLevelType w:val="multilevel"/>
    <w:tmpl w:val="0BCE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9C6389"/>
    <w:multiLevelType w:val="multilevel"/>
    <w:tmpl w:val="A8CC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35"/>
    <w:rsid w:val="00987635"/>
    <w:rsid w:val="00C1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32E5DD"/>
  <w15:chartTrackingRefBased/>
  <w15:docId w15:val="{38065E86-F45D-5545-A67E-B89F583D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Leeds LMC Ltd</dc:creator>
  <cp:keywords/>
  <dc:description/>
  <cp:lastModifiedBy>Leeds LMC Ltd</cp:lastModifiedBy>
  <cp:revision>1</cp:revision>
  <dcterms:created xsi:type="dcterms:W3CDTF">2022-02-08T09:31:00Z</dcterms:created>
  <dcterms:modified xsi:type="dcterms:W3CDTF">2022-02-08T09:32:00Z</dcterms:modified>
</cp:coreProperties>
</file>