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5956" w14:textId="77777777" w:rsidR="00FD267E" w:rsidRDefault="00FD267E" w:rsidP="00FD267E">
      <w:pPr>
        <w:spacing w:after="0" w:line="240" w:lineRule="auto"/>
        <w:rPr>
          <w:b/>
        </w:rPr>
      </w:pPr>
    </w:p>
    <w:p w14:paraId="3E6BF409" w14:textId="77777777" w:rsidR="00FD267E" w:rsidRDefault="00FD267E" w:rsidP="00FD267E">
      <w:pPr>
        <w:rPr>
          <w:noProof/>
          <w:lang w:eastAsia="en-GB"/>
        </w:rPr>
      </w:pPr>
    </w:p>
    <w:p w14:paraId="4E7DD529" w14:textId="77777777" w:rsidR="00FD267E" w:rsidRDefault="00FD267E" w:rsidP="00FD267E">
      <w:pPr>
        <w:jc w:val="center"/>
        <w:rPr>
          <w:b/>
          <w:noProof/>
          <w:sz w:val="48"/>
          <w:szCs w:val="48"/>
          <w:lang w:eastAsia="en-GB"/>
        </w:rPr>
      </w:pPr>
    </w:p>
    <w:p w14:paraId="4C676235" w14:textId="77777777" w:rsidR="00FD267E" w:rsidRDefault="00FD267E" w:rsidP="00FD267E">
      <w:pPr>
        <w:jc w:val="center"/>
        <w:rPr>
          <w:b/>
          <w:noProof/>
          <w:sz w:val="48"/>
          <w:szCs w:val="48"/>
          <w:lang w:eastAsia="en-GB"/>
        </w:rPr>
      </w:pPr>
    </w:p>
    <w:p w14:paraId="352F5CB4" w14:textId="77777777" w:rsidR="00FD267E" w:rsidRPr="008412CC" w:rsidRDefault="00FD267E" w:rsidP="00FD267E">
      <w:pPr>
        <w:jc w:val="center"/>
        <w:rPr>
          <w:b/>
          <w:noProof/>
          <w:sz w:val="48"/>
          <w:szCs w:val="48"/>
          <w:lang w:eastAsia="en-GB"/>
        </w:rPr>
      </w:pPr>
      <w:r w:rsidRPr="008412CC">
        <w:rPr>
          <w:b/>
          <w:noProof/>
          <w:sz w:val="48"/>
          <w:szCs w:val="48"/>
          <w:lang w:eastAsia="en-GB"/>
        </w:rPr>
        <w:t xml:space="preserve">Early Diagnosis of Cancer </w:t>
      </w:r>
    </w:p>
    <w:p w14:paraId="750429DF" w14:textId="77777777" w:rsidR="00FD267E" w:rsidRDefault="00FD267E" w:rsidP="00FD267E">
      <w:pPr>
        <w:jc w:val="center"/>
        <w:rPr>
          <w:b/>
          <w:noProof/>
          <w:sz w:val="48"/>
          <w:szCs w:val="48"/>
          <w:lang w:eastAsia="en-GB"/>
        </w:rPr>
      </w:pPr>
      <w:r w:rsidRPr="008412CC">
        <w:rPr>
          <w:b/>
          <w:noProof/>
          <w:sz w:val="48"/>
          <w:szCs w:val="48"/>
          <w:lang w:eastAsia="en-GB"/>
        </w:rPr>
        <w:t xml:space="preserve">Primary Care </w:t>
      </w:r>
      <w:r>
        <w:rPr>
          <w:b/>
          <w:noProof/>
          <w:sz w:val="48"/>
          <w:szCs w:val="48"/>
          <w:lang w:eastAsia="en-GB"/>
        </w:rPr>
        <w:t>Network</w:t>
      </w:r>
      <w:r w:rsidR="008C0791">
        <w:rPr>
          <w:b/>
          <w:noProof/>
          <w:sz w:val="48"/>
          <w:szCs w:val="48"/>
          <w:lang w:eastAsia="en-GB"/>
        </w:rPr>
        <w:t xml:space="preserve"> (PCN)</w:t>
      </w:r>
      <w:r>
        <w:rPr>
          <w:b/>
          <w:noProof/>
          <w:sz w:val="48"/>
          <w:szCs w:val="48"/>
          <w:lang w:eastAsia="en-GB"/>
        </w:rPr>
        <w:t xml:space="preserve"> </w:t>
      </w:r>
      <w:r w:rsidR="6807EB73" w:rsidRPr="450E5E83">
        <w:rPr>
          <w:b/>
          <w:bCs/>
          <w:noProof/>
          <w:sz w:val="48"/>
          <w:szCs w:val="48"/>
          <w:lang w:eastAsia="en-GB"/>
        </w:rPr>
        <w:t>Directed Enhanced Service Support Pack</w:t>
      </w:r>
    </w:p>
    <w:p w14:paraId="3BC750F7" w14:textId="77777777" w:rsidR="00FD267E" w:rsidRDefault="00FD267E" w:rsidP="00FD267E">
      <w:pPr>
        <w:jc w:val="center"/>
        <w:rPr>
          <w:b/>
          <w:noProof/>
          <w:sz w:val="48"/>
          <w:szCs w:val="48"/>
          <w:lang w:eastAsia="en-GB"/>
        </w:rPr>
      </w:pPr>
      <w:r>
        <w:rPr>
          <w:b/>
          <w:noProof/>
          <w:sz w:val="48"/>
          <w:szCs w:val="48"/>
          <w:lang w:eastAsia="en-GB"/>
        </w:rPr>
        <w:t xml:space="preserve">What </w:t>
      </w:r>
      <w:r w:rsidR="6807EB73" w:rsidRPr="450E5E83">
        <w:rPr>
          <w:b/>
          <w:bCs/>
          <w:noProof/>
          <w:sz w:val="48"/>
          <w:szCs w:val="48"/>
          <w:lang w:eastAsia="en-GB"/>
        </w:rPr>
        <w:t>to</w:t>
      </w:r>
      <w:r>
        <w:rPr>
          <w:b/>
          <w:noProof/>
          <w:sz w:val="48"/>
          <w:szCs w:val="48"/>
          <w:lang w:eastAsia="en-GB"/>
        </w:rPr>
        <w:t xml:space="preserve"> Consider And Actions </w:t>
      </w:r>
      <w:r w:rsidR="008C0791">
        <w:rPr>
          <w:b/>
          <w:noProof/>
          <w:sz w:val="48"/>
          <w:szCs w:val="48"/>
          <w:lang w:eastAsia="en-GB"/>
        </w:rPr>
        <w:t>PCNs</w:t>
      </w:r>
      <w:r w:rsidR="00B2281D">
        <w:rPr>
          <w:b/>
          <w:noProof/>
          <w:sz w:val="48"/>
          <w:szCs w:val="48"/>
          <w:lang w:eastAsia="en-GB"/>
        </w:rPr>
        <w:t xml:space="preserve"> may Wish</w:t>
      </w:r>
      <w:r>
        <w:rPr>
          <w:b/>
          <w:noProof/>
          <w:sz w:val="48"/>
          <w:szCs w:val="48"/>
          <w:lang w:eastAsia="en-GB"/>
        </w:rPr>
        <w:t xml:space="preserve"> To Take</w:t>
      </w:r>
      <w:r w:rsidR="6807EB73" w:rsidRPr="450E5E83">
        <w:rPr>
          <w:b/>
          <w:bCs/>
          <w:noProof/>
          <w:sz w:val="48"/>
          <w:szCs w:val="48"/>
          <w:lang w:eastAsia="en-GB"/>
        </w:rPr>
        <w:t>?</w:t>
      </w:r>
    </w:p>
    <w:p w14:paraId="6879DE6F" w14:textId="77777777" w:rsidR="00FD267E" w:rsidRPr="008412CC" w:rsidRDefault="00FD267E" w:rsidP="00FD267E">
      <w:pPr>
        <w:jc w:val="center"/>
        <w:rPr>
          <w:b/>
          <w:noProof/>
          <w:sz w:val="48"/>
          <w:szCs w:val="48"/>
          <w:lang w:eastAsia="en-GB"/>
        </w:rPr>
      </w:pPr>
      <w:r>
        <w:rPr>
          <w:b/>
          <w:noProof/>
          <w:sz w:val="48"/>
          <w:szCs w:val="48"/>
          <w:lang w:eastAsia="en-GB"/>
        </w:rPr>
        <w:t>202</w:t>
      </w:r>
      <w:r w:rsidR="003608BB">
        <w:rPr>
          <w:b/>
          <w:noProof/>
          <w:sz w:val="48"/>
          <w:szCs w:val="48"/>
          <w:lang w:eastAsia="en-GB"/>
        </w:rPr>
        <w:t>3</w:t>
      </w:r>
      <w:r>
        <w:rPr>
          <w:b/>
          <w:noProof/>
          <w:sz w:val="48"/>
          <w:szCs w:val="48"/>
          <w:lang w:eastAsia="en-GB"/>
        </w:rPr>
        <w:t>/2</w:t>
      </w:r>
      <w:r w:rsidR="003608BB">
        <w:rPr>
          <w:b/>
          <w:noProof/>
          <w:sz w:val="48"/>
          <w:szCs w:val="48"/>
          <w:lang w:eastAsia="en-GB"/>
        </w:rPr>
        <w:t>4</w:t>
      </w:r>
    </w:p>
    <w:p w14:paraId="265725D6" w14:textId="77777777" w:rsidR="00FD267E" w:rsidRPr="008412CC" w:rsidRDefault="008C0791" w:rsidP="008C0791">
      <w:pPr>
        <w:tabs>
          <w:tab w:val="left" w:pos="2265"/>
        </w:tabs>
        <w:rPr>
          <w:noProof/>
          <w:lang w:eastAsia="en-GB"/>
        </w:rPr>
      </w:pPr>
      <w:r>
        <w:rPr>
          <w:noProof/>
          <w:lang w:eastAsia="en-GB"/>
        </w:rPr>
        <w:tab/>
      </w:r>
    </w:p>
    <w:p w14:paraId="78535097" w14:textId="77777777" w:rsidR="00FD267E" w:rsidRPr="008412CC" w:rsidRDefault="00FD267E" w:rsidP="00FD267E">
      <w:pPr>
        <w:rPr>
          <w:noProof/>
          <w:lang w:eastAsia="en-GB"/>
        </w:rPr>
      </w:pPr>
    </w:p>
    <w:p w14:paraId="2F47A67F" w14:textId="77777777" w:rsidR="00FD267E" w:rsidRPr="008412CC" w:rsidRDefault="00FD267E" w:rsidP="00FD267E">
      <w:pPr>
        <w:rPr>
          <w:noProof/>
          <w:lang w:eastAsia="en-GB"/>
        </w:rPr>
      </w:pPr>
    </w:p>
    <w:p w14:paraId="6ACB1081" w14:textId="77777777" w:rsidR="00FD267E" w:rsidRPr="008412CC" w:rsidRDefault="00FD267E" w:rsidP="00FD267E">
      <w:pPr>
        <w:rPr>
          <w:noProof/>
          <w:lang w:eastAsia="en-GB"/>
        </w:rPr>
      </w:pPr>
    </w:p>
    <w:p w14:paraId="0B4511D0" w14:textId="77777777" w:rsidR="00FD267E" w:rsidRPr="008412CC" w:rsidRDefault="00FD267E" w:rsidP="00FD267E">
      <w:pPr>
        <w:jc w:val="right"/>
        <w:rPr>
          <w:noProof/>
          <w:lang w:eastAsia="en-GB"/>
        </w:rPr>
      </w:pPr>
    </w:p>
    <w:p w14:paraId="73C9103B" w14:textId="77777777" w:rsidR="00FD267E" w:rsidRDefault="00FD267E" w:rsidP="00FD267E">
      <w:pPr>
        <w:rPr>
          <w:noProof/>
          <w:lang w:eastAsia="en-GB"/>
        </w:rPr>
      </w:pPr>
    </w:p>
    <w:p w14:paraId="0380A611" w14:textId="77777777" w:rsidR="00FD267E" w:rsidRDefault="00FD267E" w:rsidP="00FD267E">
      <w:pPr>
        <w:rPr>
          <w:noProof/>
          <w:lang w:eastAsia="en-GB"/>
        </w:rPr>
      </w:pPr>
    </w:p>
    <w:p w14:paraId="796F8CC0" w14:textId="77777777" w:rsidR="00FD267E" w:rsidRDefault="00FD267E" w:rsidP="00FD267E">
      <w:pPr>
        <w:rPr>
          <w:noProof/>
          <w:lang w:eastAsia="en-GB"/>
        </w:rPr>
      </w:pPr>
    </w:p>
    <w:p w14:paraId="477792E4" w14:textId="77777777" w:rsidR="00FD267E" w:rsidRDefault="00FD267E" w:rsidP="00FD267E">
      <w:pPr>
        <w:rPr>
          <w:noProof/>
          <w:lang w:eastAsia="en-GB"/>
        </w:rPr>
      </w:pPr>
    </w:p>
    <w:p w14:paraId="514B1975" w14:textId="77777777" w:rsidR="00FD267E" w:rsidRDefault="00FD267E" w:rsidP="00FD267E">
      <w:pPr>
        <w:rPr>
          <w:noProof/>
          <w:lang w:eastAsia="en-GB"/>
        </w:rPr>
      </w:pPr>
    </w:p>
    <w:p w14:paraId="491C752B" w14:textId="77777777" w:rsidR="00FD267E" w:rsidRDefault="00FD267E" w:rsidP="00FD267E">
      <w:pPr>
        <w:rPr>
          <w:noProof/>
          <w:lang w:eastAsia="en-GB"/>
        </w:rPr>
      </w:pPr>
    </w:p>
    <w:p w14:paraId="63C7E064" w14:textId="77777777" w:rsidR="00FD267E" w:rsidRDefault="00FD267E" w:rsidP="00FD267E">
      <w:pPr>
        <w:rPr>
          <w:noProof/>
          <w:lang w:eastAsia="en-GB"/>
        </w:rPr>
      </w:pPr>
    </w:p>
    <w:p w14:paraId="05F83A24" w14:textId="77777777" w:rsidR="00FD267E" w:rsidRDefault="00FD267E" w:rsidP="00FD267E">
      <w:pPr>
        <w:rPr>
          <w:noProof/>
          <w:lang w:eastAsia="en-GB"/>
        </w:rPr>
      </w:pPr>
    </w:p>
    <w:p w14:paraId="1EDB3A71" w14:textId="77777777" w:rsidR="00FD267E" w:rsidRDefault="00FD267E" w:rsidP="00C45332">
      <w:pPr>
        <w:pStyle w:val="NormalWeb"/>
        <w:shd w:val="clear" w:color="auto" w:fill="FFFFFF" w:themeFill="background1"/>
        <w:rPr>
          <w:rFonts w:asciiTheme="minorHAnsi" w:hAnsiTheme="minorHAnsi" w:cstheme="minorBidi"/>
          <w:b/>
          <w:bCs/>
          <w:lang w:val="en"/>
        </w:rPr>
      </w:pPr>
      <w:r w:rsidRPr="5F7722E5">
        <w:rPr>
          <w:rFonts w:asciiTheme="minorHAnsi" w:hAnsiTheme="minorHAnsi" w:cstheme="minorBidi"/>
          <w:b/>
          <w:bCs/>
          <w:lang w:val="en"/>
        </w:rPr>
        <w:t>Index</w:t>
      </w:r>
    </w:p>
    <w:p w14:paraId="5B5DBFD7" w14:textId="77777777" w:rsidR="5F7722E5" w:rsidRDefault="5F7722E5"/>
    <w:tbl>
      <w:tblPr>
        <w:tblStyle w:val="TableGrid"/>
        <w:tblW w:w="963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85"/>
        <w:gridCol w:w="8454"/>
      </w:tblGrid>
      <w:tr w:rsidR="001D755B" w14:paraId="72C2B0DB" w14:textId="77777777" w:rsidTr="00D63B79">
        <w:trPr>
          <w:trHeight w:val="283"/>
        </w:trPr>
        <w:tc>
          <w:tcPr>
            <w:tcW w:w="1185" w:type="dxa"/>
            <w:shd w:val="clear" w:color="auto" w:fill="BFBFBF" w:themeFill="background1" w:themeFillShade="BF"/>
          </w:tcPr>
          <w:p w14:paraId="36957D30" w14:textId="77777777" w:rsidR="00FD267E" w:rsidRDefault="00FD267E" w:rsidP="5F7722E5">
            <w:pPr>
              <w:pStyle w:val="NormalWeb"/>
              <w:spacing w:after="0"/>
              <w:rPr>
                <w:rFonts w:asciiTheme="minorHAnsi" w:hAnsiTheme="minorHAnsi" w:cstheme="minorBidi"/>
                <w:sz w:val="22"/>
                <w:szCs w:val="22"/>
                <w:lang w:val="en"/>
              </w:rPr>
            </w:pPr>
            <w:r w:rsidRPr="5F7722E5">
              <w:rPr>
                <w:rFonts w:asciiTheme="minorHAnsi" w:hAnsiTheme="minorHAnsi" w:cstheme="minorBidi"/>
                <w:sz w:val="22"/>
                <w:szCs w:val="22"/>
                <w:lang w:val="en"/>
              </w:rPr>
              <w:t>Page 3</w:t>
            </w:r>
          </w:p>
        </w:tc>
        <w:tc>
          <w:tcPr>
            <w:tcW w:w="8454" w:type="dxa"/>
          </w:tcPr>
          <w:p w14:paraId="1FF06B5D" w14:textId="77777777" w:rsidR="5F7722E5" w:rsidRDefault="5F7722E5" w:rsidP="5F7722E5">
            <w:pPr>
              <w:pStyle w:val="NormalWeb"/>
              <w:shd w:val="clear" w:color="auto" w:fill="FFFFFF" w:themeFill="background1"/>
              <w:spacing w:after="0"/>
              <w:rPr>
                <w:rFonts w:asciiTheme="minorHAnsi" w:hAnsiTheme="minorHAnsi" w:cstheme="minorBidi"/>
                <w:sz w:val="22"/>
                <w:szCs w:val="22"/>
                <w:lang w:val="en"/>
              </w:rPr>
            </w:pPr>
          </w:p>
          <w:p w14:paraId="655388DA" w14:textId="77777777" w:rsidR="00FD267E" w:rsidRPr="009E0DCB" w:rsidRDefault="00FD267E" w:rsidP="5F7722E5">
            <w:pPr>
              <w:pStyle w:val="NormalWeb"/>
              <w:shd w:val="clear" w:color="auto" w:fill="FFFFFF" w:themeFill="background1"/>
              <w:spacing w:after="0"/>
              <w:rPr>
                <w:rFonts w:asciiTheme="minorHAnsi" w:hAnsiTheme="minorHAnsi" w:cstheme="minorBidi"/>
                <w:sz w:val="22"/>
                <w:szCs w:val="22"/>
                <w:lang w:val="en"/>
              </w:rPr>
            </w:pPr>
            <w:r w:rsidRPr="5F7722E5">
              <w:rPr>
                <w:rFonts w:asciiTheme="minorHAnsi" w:hAnsiTheme="minorHAnsi" w:cstheme="minorBidi"/>
                <w:sz w:val="22"/>
                <w:szCs w:val="22"/>
                <w:lang w:val="en"/>
              </w:rPr>
              <w:t>Introduction</w:t>
            </w:r>
          </w:p>
          <w:p w14:paraId="50B60AA1" w14:textId="77777777" w:rsidR="00FD267E" w:rsidRPr="009E0DCB" w:rsidRDefault="00FD267E" w:rsidP="5F7722E5">
            <w:pPr>
              <w:pStyle w:val="NormalWeb"/>
              <w:shd w:val="clear" w:color="auto" w:fill="FFFFFF" w:themeFill="background1"/>
              <w:spacing w:after="0"/>
              <w:rPr>
                <w:rFonts w:asciiTheme="minorHAnsi" w:hAnsiTheme="minorHAnsi" w:cstheme="minorBidi"/>
                <w:sz w:val="22"/>
                <w:szCs w:val="22"/>
                <w:lang w:val="en"/>
              </w:rPr>
            </w:pPr>
          </w:p>
        </w:tc>
      </w:tr>
      <w:tr w:rsidR="001D755B" w14:paraId="18E5BAF4" w14:textId="77777777" w:rsidTr="00D63B79">
        <w:tc>
          <w:tcPr>
            <w:tcW w:w="1185" w:type="dxa"/>
            <w:shd w:val="clear" w:color="auto" w:fill="BFBFBF" w:themeFill="background1" w:themeFillShade="BF"/>
          </w:tcPr>
          <w:p w14:paraId="3207B0C1" w14:textId="77777777" w:rsidR="00FD267E" w:rsidRDefault="00FD267E" w:rsidP="5F7722E5">
            <w:pPr>
              <w:pStyle w:val="NormalWeb"/>
              <w:spacing w:after="0"/>
              <w:rPr>
                <w:rFonts w:asciiTheme="minorHAnsi" w:hAnsiTheme="minorHAnsi" w:cstheme="minorBidi"/>
                <w:sz w:val="22"/>
                <w:szCs w:val="22"/>
                <w:lang w:val="en"/>
              </w:rPr>
            </w:pPr>
            <w:r w:rsidRPr="5F7722E5">
              <w:rPr>
                <w:rFonts w:asciiTheme="minorHAnsi" w:hAnsiTheme="minorHAnsi" w:cstheme="minorBidi"/>
                <w:sz w:val="22"/>
                <w:szCs w:val="22"/>
                <w:lang w:val="en"/>
              </w:rPr>
              <w:t>Page 4</w:t>
            </w:r>
          </w:p>
        </w:tc>
        <w:tc>
          <w:tcPr>
            <w:tcW w:w="8454" w:type="dxa"/>
          </w:tcPr>
          <w:p w14:paraId="6C14A4DE" w14:textId="77777777" w:rsidR="5F7722E5" w:rsidRDefault="5F7722E5" w:rsidP="5F7722E5">
            <w:pPr>
              <w:pStyle w:val="NormalWeb"/>
              <w:shd w:val="clear" w:color="auto" w:fill="FFFFFF" w:themeFill="background1"/>
              <w:spacing w:after="0"/>
              <w:rPr>
                <w:rFonts w:asciiTheme="minorHAnsi" w:hAnsiTheme="minorHAnsi" w:cstheme="minorBidi"/>
                <w:sz w:val="22"/>
                <w:szCs w:val="22"/>
                <w:lang w:val="en"/>
              </w:rPr>
            </w:pPr>
          </w:p>
          <w:p w14:paraId="6F05C0CC" w14:textId="77777777" w:rsidR="00FD267E" w:rsidRPr="009E0DCB" w:rsidRDefault="00FD267E" w:rsidP="5F7722E5">
            <w:pPr>
              <w:pStyle w:val="NormalWeb"/>
              <w:shd w:val="clear" w:color="auto" w:fill="FFFFFF" w:themeFill="background1"/>
              <w:spacing w:after="0"/>
              <w:rPr>
                <w:rFonts w:asciiTheme="minorHAnsi" w:hAnsiTheme="minorHAnsi" w:cstheme="minorBidi"/>
                <w:sz w:val="22"/>
                <w:szCs w:val="22"/>
                <w:lang w:val="en"/>
              </w:rPr>
            </w:pPr>
            <w:r w:rsidRPr="5F7722E5">
              <w:rPr>
                <w:rFonts w:asciiTheme="minorHAnsi" w:hAnsiTheme="minorHAnsi" w:cstheme="minorBidi"/>
                <w:sz w:val="22"/>
                <w:szCs w:val="22"/>
                <w:lang w:val="en"/>
              </w:rPr>
              <w:t xml:space="preserve">Overarching Summary of Early Cancer Diagnosis </w:t>
            </w:r>
            <w:r w:rsidR="6807EB73" w:rsidRPr="450E5E83">
              <w:rPr>
                <w:rFonts w:asciiTheme="minorHAnsi" w:hAnsiTheme="minorHAnsi" w:cstheme="minorBidi"/>
                <w:sz w:val="22"/>
                <w:szCs w:val="22"/>
                <w:lang w:val="en"/>
              </w:rPr>
              <w:t>Directed Enhanced Services (</w:t>
            </w:r>
            <w:r w:rsidRPr="5F7722E5">
              <w:rPr>
                <w:rFonts w:asciiTheme="minorHAnsi" w:hAnsiTheme="minorHAnsi" w:cstheme="minorBidi"/>
                <w:sz w:val="22"/>
                <w:szCs w:val="22"/>
                <w:lang w:val="en"/>
              </w:rPr>
              <w:t>DES</w:t>
            </w:r>
            <w:r w:rsidR="6807EB73" w:rsidRPr="450E5E83">
              <w:rPr>
                <w:rFonts w:asciiTheme="minorHAnsi" w:hAnsiTheme="minorHAnsi" w:cstheme="minorBidi"/>
                <w:sz w:val="22"/>
                <w:szCs w:val="22"/>
                <w:lang w:val="en"/>
              </w:rPr>
              <w:t>)</w:t>
            </w:r>
            <w:r w:rsidRPr="5F7722E5">
              <w:rPr>
                <w:rFonts w:asciiTheme="minorHAnsi" w:hAnsiTheme="minorHAnsi" w:cstheme="minorBidi"/>
                <w:sz w:val="22"/>
                <w:szCs w:val="22"/>
                <w:lang w:val="en"/>
              </w:rPr>
              <w:t xml:space="preserve"> - including resources to support achievement of Early Cancer Diagnosis</w:t>
            </w:r>
            <w:r w:rsidR="00434F03">
              <w:rPr>
                <w:rFonts w:asciiTheme="minorHAnsi" w:hAnsiTheme="minorHAnsi" w:cstheme="minorBidi"/>
                <w:sz w:val="22"/>
                <w:szCs w:val="22"/>
                <w:lang w:val="en"/>
              </w:rPr>
              <w:t xml:space="preserve"> DES</w:t>
            </w:r>
          </w:p>
          <w:p w14:paraId="4AC23E88" w14:textId="77777777" w:rsidR="00FD267E" w:rsidRPr="009E0DCB" w:rsidRDefault="00FD267E" w:rsidP="5F7722E5">
            <w:pPr>
              <w:pStyle w:val="NormalWeb"/>
              <w:shd w:val="clear" w:color="auto" w:fill="FFFFFF" w:themeFill="background1"/>
              <w:spacing w:after="0"/>
              <w:rPr>
                <w:rFonts w:asciiTheme="minorHAnsi" w:hAnsiTheme="minorHAnsi" w:cstheme="minorBidi"/>
                <w:sz w:val="22"/>
                <w:szCs w:val="22"/>
                <w:lang w:val="en"/>
              </w:rPr>
            </w:pPr>
          </w:p>
        </w:tc>
      </w:tr>
      <w:tr w:rsidR="001D755B" w14:paraId="3A3E2C43" w14:textId="77777777" w:rsidTr="00D63B79">
        <w:tc>
          <w:tcPr>
            <w:tcW w:w="1185" w:type="dxa"/>
            <w:shd w:val="clear" w:color="auto" w:fill="BFBFBF" w:themeFill="background1" w:themeFillShade="BF"/>
          </w:tcPr>
          <w:p w14:paraId="4041EA6C" w14:textId="77777777" w:rsidR="00FD267E" w:rsidRDefault="00FD267E" w:rsidP="00FD267E">
            <w:pPr>
              <w:pStyle w:val="NormalWeb"/>
              <w:spacing w:after="0"/>
              <w:rPr>
                <w:rFonts w:asciiTheme="minorHAnsi" w:hAnsiTheme="minorHAnsi" w:cstheme="minorBidi"/>
                <w:sz w:val="22"/>
                <w:szCs w:val="22"/>
                <w:lang w:val="en"/>
              </w:rPr>
            </w:pPr>
            <w:r>
              <w:rPr>
                <w:rFonts w:asciiTheme="minorHAnsi" w:hAnsiTheme="minorHAnsi" w:cstheme="minorBidi"/>
                <w:sz w:val="22"/>
                <w:szCs w:val="22"/>
                <w:lang w:val="en"/>
              </w:rPr>
              <w:t xml:space="preserve">Page </w:t>
            </w:r>
            <w:r w:rsidRPr="6336CED0">
              <w:rPr>
                <w:rFonts w:asciiTheme="minorHAnsi" w:hAnsiTheme="minorHAnsi" w:cstheme="minorBidi"/>
                <w:sz w:val="22"/>
                <w:szCs w:val="22"/>
                <w:lang w:val="en"/>
              </w:rPr>
              <w:t>6</w:t>
            </w:r>
          </w:p>
        </w:tc>
        <w:tc>
          <w:tcPr>
            <w:tcW w:w="8454" w:type="dxa"/>
          </w:tcPr>
          <w:p w14:paraId="3BCB0B86" w14:textId="77777777" w:rsidR="5F7722E5" w:rsidRDefault="5F7722E5" w:rsidP="5F7722E5">
            <w:pPr>
              <w:pStyle w:val="NormalWeb"/>
              <w:shd w:val="clear" w:color="auto" w:fill="FFFFFF" w:themeFill="background1"/>
              <w:spacing w:after="0"/>
              <w:rPr>
                <w:rFonts w:asciiTheme="minorHAnsi" w:hAnsiTheme="minorHAnsi" w:cstheme="minorBidi"/>
                <w:sz w:val="22"/>
                <w:szCs w:val="22"/>
                <w:lang w:val="en"/>
              </w:rPr>
            </w:pPr>
          </w:p>
          <w:p w14:paraId="7785E8CC" w14:textId="77777777" w:rsidR="00FD267E" w:rsidRPr="009E0DCB" w:rsidRDefault="00FD267E" w:rsidP="5F7722E5">
            <w:pPr>
              <w:pStyle w:val="NormalWeb"/>
              <w:shd w:val="clear" w:color="auto" w:fill="FFFFFF" w:themeFill="background1"/>
              <w:spacing w:after="0"/>
              <w:rPr>
                <w:rFonts w:asciiTheme="minorHAnsi" w:hAnsiTheme="minorHAnsi" w:cstheme="minorBidi"/>
                <w:sz w:val="22"/>
                <w:szCs w:val="22"/>
                <w:lang w:val="en"/>
              </w:rPr>
            </w:pPr>
            <w:r w:rsidRPr="5F7722E5">
              <w:rPr>
                <w:rFonts w:asciiTheme="minorHAnsi" w:hAnsiTheme="minorHAnsi" w:cstheme="minorBidi"/>
                <w:sz w:val="22"/>
                <w:szCs w:val="22"/>
                <w:lang w:val="en"/>
              </w:rPr>
              <w:t xml:space="preserve">Requirement 1 </w:t>
            </w:r>
            <w:r w:rsidRPr="001B6A6F">
              <w:rPr>
                <w:rFonts w:asciiTheme="minorHAnsi" w:hAnsiTheme="minorHAnsi" w:cstheme="minorBidi"/>
                <w:sz w:val="22"/>
                <w:szCs w:val="22"/>
                <w:lang w:val="en"/>
              </w:rPr>
              <w:t>-</w:t>
            </w:r>
            <w:r w:rsidRPr="5F7722E5">
              <w:rPr>
                <w:rFonts w:asciiTheme="minorHAnsi" w:hAnsiTheme="minorHAnsi" w:cstheme="minorBidi"/>
                <w:sz w:val="22"/>
                <w:szCs w:val="22"/>
                <w:lang w:val="en"/>
              </w:rPr>
              <w:t xml:space="preserve"> Review referral practice for suspected and recurrent cancers and work with community of practices </w:t>
            </w:r>
          </w:p>
          <w:p w14:paraId="6740C122" w14:textId="77777777" w:rsidR="00FD267E" w:rsidRPr="009E0DCB" w:rsidRDefault="00FD267E" w:rsidP="5F7722E5">
            <w:pPr>
              <w:pStyle w:val="NormalWeb"/>
              <w:shd w:val="clear" w:color="auto" w:fill="FFFFFF" w:themeFill="background1"/>
              <w:spacing w:after="0"/>
              <w:rPr>
                <w:rFonts w:asciiTheme="minorHAnsi" w:hAnsiTheme="minorHAnsi" w:cstheme="minorBidi"/>
                <w:sz w:val="22"/>
                <w:szCs w:val="22"/>
                <w:lang w:val="en"/>
              </w:rPr>
            </w:pPr>
          </w:p>
        </w:tc>
      </w:tr>
      <w:tr w:rsidR="001D755B" w14:paraId="039A78F6" w14:textId="77777777" w:rsidTr="00D63B79">
        <w:tc>
          <w:tcPr>
            <w:tcW w:w="1185" w:type="dxa"/>
            <w:shd w:val="clear" w:color="auto" w:fill="BFBFBF" w:themeFill="background1" w:themeFillShade="BF"/>
          </w:tcPr>
          <w:p w14:paraId="7E34EA4A" w14:textId="77777777" w:rsidR="00FD267E" w:rsidRDefault="00FD267E" w:rsidP="00FD267E">
            <w:pPr>
              <w:pStyle w:val="NormalWeb"/>
              <w:spacing w:after="0"/>
              <w:rPr>
                <w:rFonts w:asciiTheme="minorHAnsi" w:hAnsiTheme="minorHAnsi" w:cstheme="minorBidi"/>
                <w:sz w:val="22"/>
                <w:szCs w:val="22"/>
                <w:lang w:val="en"/>
              </w:rPr>
            </w:pPr>
            <w:r w:rsidRPr="02420BE8">
              <w:rPr>
                <w:rFonts w:asciiTheme="minorHAnsi" w:hAnsiTheme="minorHAnsi" w:cstheme="minorBidi"/>
                <w:sz w:val="22"/>
                <w:szCs w:val="22"/>
                <w:lang w:val="en"/>
              </w:rPr>
              <w:t xml:space="preserve">Page </w:t>
            </w:r>
            <w:r w:rsidR="00827FC6">
              <w:rPr>
                <w:rFonts w:asciiTheme="minorHAnsi" w:hAnsiTheme="minorHAnsi" w:cstheme="minorBidi"/>
                <w:sz w:val="22"/>
                <w:szCs w:val="22"/>
                <w:lang w:val="en"/>
              </w:rPr>
              <w:t>7</w:t>
            </w:r>
          </w:p>
          <w:p w14:paraId="4F0D24EC" w14:textId="77777777" w:rsidR="00827FC6" w:rsidRDefault="00827FC6" w:rsidP="00FD267E">
            <w:pPr>
              <w:pStyle w:val="NormalWeb"/>
              <w:spacing w:after="0"/>
              <w:rPr>
                <w:rFonts w:asciiTheme="minorHAnsi" w:hAnsiTheme="minorHAnsi" w:cstheme="minorBidi"/>
                <w:sz w:val="22"/>
                <w:szCs w:val="22"/>
                <w:lang w:val="en"/>
              </w:rPr>
            </w:pPr>
          </w:p>
          <w:p w14:paraId="464E5E4E" w14:textId="77777777" w:rsidR="00827FC6" w:rsidRDefault="00827FC6" w:rsidP="00FD267E">
            <w:pPr>
              <w:pStyle w:val="NormalWeb"/>
              <w:spacing w:after="0"/>
              <w:rPr>
                <w:rFonts w:asciiTheme="minorHAnsi" w:hAnsiTheme="minorHAnsi" w:cstheme="minorBidi"/>
                <w:sz w:val="22"/>
                <w:szCs w:val="22"/>
                <w:lang w:val="en"/>
              </w:rPr>
            </w:pPr>
          </w:p>
        </w:tc>
        <w:tc>
          <w:tcPr>
            <w:tcW w:w="8454" w:type="dxa"/>
          </w:tcPr>
          <w:p w14:paraId="4784B7BE" w14:textId="77777777" w:rsidR="5F7722E5" w:rsidRDefault="5F7722E5" w:rsidP="5F7722E5">
            <w:pPr>
              <w:pStyle w:val="NormalWeb"/>
              <w:shd w:val="clear" w:color="auto" w:fill="FFFFFF" w:themeFill="background1"/>
              <w:spacing w:after="0"/>
              <w:rPr>
                <w:rFonts w:asciiTheme="minorHAnsi" w:hAnsiTheme="minorHAnsi" w:cstheme="minorBidi"/>
                <w:sz w:val="22"/>
                <w:szCs w:val="22"/>
                <w:lang w:val="en"/>
              </w:rPr>
            </w:pPr>
          </w:p>
          <w:p w14:paraId="4989D2F5" w14:textId="77777777" w:rsidR="00FD267E" w:rsidRPr="009E0DCB" w:rsidRDefault="00FD267E" w:rsidP="5F7722E5">
            <w:pPr>
              <w:pStyle w:val="NormalWeb"/>
              <w:shd w:val="clear" w:color="auto" w:fill="FFFFFF" w:themeFill="background1"/>
              <w:spacing w:after="0"/>
              <w:rPr>
                <w:rFonts w:asciiTheme="minorHAnsi" w:hAnsiTheme="minorHAnsi" w:cstheme="minorBidi"/>
                <w:sz w:val="22"/>
                <w:szCs w:val="22"/>
                <w:lang w:val="en"/>
              </w:rPr>
            </w:pPr>
            <w:r w:rsidRPr="5F7722E5">
              <w:rPr>
                <w:rFonts w:asciiTheme="minorHAnsi" w:hAnsiTheme="minorHAnsi" w:cstheme="minorBidi"/>
                <w:sz w:val="22"/>
                <w:szCs w:val="22"/>
                <w:lang w:val="en"/>
              </w:rPr>
              <w:t>Requirement 2</w:t>
            </w:r>
            <w:r w:rsidRPr="001B6A6F">
              <w:rPr>
                <w:rFonts w:asciiTheme="minorHAnsi" w:hAnsiTheme="minorHAnsi" w:cstheme="minorBidi"/>
                <w:sz w:val="22"/>
                <w:szCs w:val="22"/>
                <w:lang w:val="en"/>
              </w:rPr>
              <w:t xml:space="preserve"> -</w:t>
            </w:r>
            <w:r w:rsidRPr="5F7722E5">
              <w:rPr>
                <w:rFonts w:asciiTheme="minorHAnsi" w:hAnsiTheme="minorHAnsi" w:cstheme="minorBidi"/>
                <w:sz w:val="22"/>
                <w:szCs w:val="22"/>
                <w:lang w:val="en"/>
              </w:rPr>
              <w:t xml:space="preserve"> Work with local system partners to agree the PCN’s contribution to local efforts to improve uptake in cervical and bowel NHS Cancer Screening </w:t>
            </w:r>
            <w:proofErr w:type="spellStart"/>
            <w:r w:rsidRPr="5F7722E5">
              <w:rPr>
                <w:rFonts w:asciiTheme="minorHAnsi" w:hAnsiTheme="minorHAnsi" w:cstheme="minorBidi"/>
                <w:sz w:val="22"/>
                <w:szCs w:val="22"/>
                <w:lang w:val="en"/>
              </w:rPr>
              <w:t>Programme</w:t>
            </w:r>
            <w:proofErr w:type="spellEnd"/>
          </w:p>
          <w:p w14:paraId="476EE02A" w14:textId="77777777" w:rsidR="00FD267E" w:rsidRPr="009E0DCB" w:rsidRDefault="00FD267E" w:rsidP="5F7722E5">
            <w:pPr>
              <w:pStyle w:val="NormalWeb"/>
              <w:shd w:val="clear" w:color="auto" w:fill="FFFFFF" w:themeFill="background1"/>
              <w:spacing w:after="0"/>
              <w:rPr>
                <w:rFonts w:asciiTheme="minorHAnsi" w:hAnsiTheme="minorHAnsi" w:cstheme="minorBidi"/>
                <w:sz w:val="22"/>
                <w:szCs w:val="22"/>
                <w:lang w:val="en"/>
              </w:rPr>
            </w:pPr>
          </w:p>
        </w:tc>
      </w:tr>
      <w:tr w:rsidR="001D755B" w14:paraId="40E9BEAA" w14:textId="77777777" w:rsidTr="00D63B79">
        <w:tc>
          <w:tcPr>
            <w:tcW w:w="1185" w:type="dxa"/>
            <w:shd w:val="clear" w:color="auto" w:fill="BFBFBF" w:themeFill="background1" w:themeFillShade="BF"/>
          </w:tcPr>
          <w:p w14:paraId="581F36B4" w14:textId="77777777" w:rsidR="00FD267E" w:rsidRDefault="6807EB73" w:rsidP="00FD267E">
            <w:pPr>
              <w:pStyle w:val="NormalWeb"/>
              <w:spacing w:after="0"/>
              <w:rPr>
                <w:rFonts w:asciiTheme="minorHAnsi" w:hAnsiTheme="minorHAnsi" w:cstheme="minorBidi"/>
                <w:b/>
                <w:bCs/>
                <w:lang w:val="en"/>
              </w:rPr>
            </w:pPr>
            <w:r w:rsidRPr="5C910EAD">
              <w:rPr>
                <w:rFonts w:asciiTheme="minorHAnsi" w:hAnsiTheme="minorHAnsi" w:cstheme="minorBidi"/>
                <w:sz w:val="22"/>
                <w:szCs w:val="22"/>
                <w:lang w:val="en"/>
              </w:rPr>
              <w:t xml:space="preserve">Page </w:t>
            </w:r>
            <w:r w:rsidR="000B085D">
              <w:rPr>
                <w:rFonts w:asciiTheme="minorHAnsi" w:hAnsiTheme="minorHAnsi" w:cstheme="minorBidi"/>
                <w:sz w:val="22"/>
                <w:szCs w:val="22"/>
                <w:lang w:val="en"/>
              </w:rPr>
              <w:t>9</w:t>
            </w:r>
            <w:r w:rsidR="00FD267E" w:rsidRPr="02420BE8">
              <w:rPr>
                <w:rFonts w:asciiTheme="minorHAnsi" w:hAnsiTheme="minorHAnsi" w:cstheme="minorBidi"/>
                <w:sz w:val="22"/>
                <w:szCs w:val="22"/>
                <w:lang w:val="en"/>
              </w:rPr>
              <w:t xml:space="preserve">          </w:t>
            </w:r>
            <w:r w:rsidR="00FD267E">
              <w:rPr>
                <w:rFonts w:asciiTheme="minorHAnsi" w:hAnsiTheme="minorHAnsi" w:cstheme="minorBidi"/>
                <w:sz w:val="22"/>
                <w:szCs w:val="22"/>
                <w:lang w:val="en"/>
              </w:rPr>
              <w:t xml:space="preserve">    </w:t>
            </w:r>
          </w:p>
        </w:tc>
        <w:tc>
          <w:tcPr>
            <w:tcW w:w="8454" w:type="dxa"/>
          </w:tcPr>
          <w:p w14:paraId="40828037" w14:textId="77777777" w:rsidR="5F7722E5" w:rsidRDefault="5F7722E5" w:rsidP="5F7722E5">
            <w:pPr>
              <w:pStyle w:val="NormalWeb"/>
              <w:shd w:val="clear" w:color="auto" w:fill="FFFFFF" w:themeFill="background1"/>
              <w:spacing w:after="0"/>
              <w:rPr>
                <w:rFonts w:asciiTheme="minorHAnsi" w:hAnsiTheme="minorHAnsi" w:cstheme="minorBidi"/>
                <w:sz w:val="22"/>
                <w:szCs w:val="22"/>
                <w:lang w:val="en"/>
              </w:rPr>
            </w:pPr>
          </w:p>
          <w:p w14:paraId="697D9C3D" w14:textId="77777777" w:rsidR="00FD267E" w:rsidRPr="009E0DCB" w:rsidRDefault="00FD267E" w:rsidP="001B6A6F">
            <w:pPr>
              <w:pStyle w:val="NormalWeb"/>
              <w:shd w:val="clear" w:color="auto" w:fill="FFFFFF" w:themeFill="background1"/>
              <w:spacing w:after="0"/>
              <w:rPr>
                <w:rFonts w:asciiTheme="minorHAnsi" w:hAnsiTheme="minorHAnsi" w:cstheme="minorBidi"/>
                <w:sz w:val="22"/>
                <w:szCs w:val="22"/>
                <w:lang w:val="en"/>
              </w:rPr>
            </w:pPr>
            <w:r w:rsidRPr="001B6A6F">
              <w:rPr>
                <w:rFonts w:asciiTheme="minorHAnsi" w:hAnsiTheme="minorHAnsi" w:cstheme="minorBidi"/>
                <w:sz w:val="22"/>
                <w:szCs w:val="22"/>
                <w:lang w:val="en"/>
              </w:rPr>
              <w:t>Requirement 3</w:t>
            </w:r>
            <w:r w:rsidR="000B085D">
              <w:rPr>
                <w:rFonts w:asciiTheme="minorHAnsi" w:hAnsiTheme="minorHAnsi" w:cstheme="minorBidi"/>
                <w:sz w:val="22"/>
                <w:szCs w:val="22"/>
                <w:lang w:val="en"/>
              </w:rPr>
              <w:t>.1</w:t>
            </w:r>
            <w:r w:rsidRPr="001B6A6F">
              <w:rPr>
                <w:rFonts w:asciiTheme="minorHAnsi" w:hAnsiTheme="minorHAnsi" w:cstheme="minorBidi"/>
                <w:sz w:val="22"/>
                <w:szCs w:val="22"/>
                <w:lang w:val="en"/>
              </w:rPr>
              <w:t xml:space="preserve"> </w:t>
            </w:r>
            <w:r w:rsidRPr="1CE6B847">
              <w:rPr>
                <w:rFonts w:asciiTheme="minorHAnsi" w:hAnsiTheme="minorHAnsi" w:cstheme="minorBidi"/>
                <w:sz w:val="22"/>
                <w:szCs w:val="22"/>
                <w:lang w:val="en"/>
              </w:rPr>
              <w:t xml:space="preserve">- </w:t>
            </w:r>
            <w:r w:rsidRPr="5F7722E5">
              <w:rPr>
                <w:rFonts w:asciiTheme="minorHAnsi" w:hAnsiTheme="minorHAnsi" w:cstheme="minorBidi"/>
                <w:sz w:val="22"/>
                <w:szCs w:val="22"/>
                <w:lang w:val="en"/>
              </w:rPr>
              <w:t xml:space="preserve">FIT </w:t>
            </w:r>
            <w:r w:rsidRPr="001B6A6F">
              <w:rPr>
                <w:rFonts w:asciiTheme="minorHAnsi" w:hAnsiTheme="minorHAnsi" w:cstheme="minorBidi"/>
                <w:sz w:val="22"/>
                <w:szCs w:val="22"/>
                <w:lang w:val="en"/>
              </w:rPr>
              <w:t xml:space="preserve">Testing, </w:t>
            </w:r>
          </w:p>
          <w:p w14:paraId="12DFBD55" w14:textId="77777777" w:rsidR="00FD267E" w:rsidRPr="009E0DCB" w:rsidRDefault="00FD267E" w:rsidP="39C64CA6">
            <w:pPr>
              <w:pStyle w:val="NormalWeb"/>
              <w:shd w:val="clear" w:color="auto" w:fill="FFFFFF" w:themeFill="background1"/>
              <w:spacing w:after="0"/>
              <w:rPr>
                <w:rFonts w:asciiTheme="minorHAnsi" w:hAnsiTheme="minorHAnsi" w:cstheme="minorBidi"/>
                <w:sz w:val="22"/>
                <w:szCs w:val="22"/>
                <w:lang w:val="en"/>
              </w:rPr>
            </w:pPr>
            <w:r w:rsidRPr="001B6A6F">
              <w:rPr>
                <w:rFonts w:asciiTheme="minorHAnsi" w:hAnsiTheme="minorHAnsi" w:cstheme="minorBidi"/>
                <w:sz w:val="22"/>
                <w:szCs w:val="22"/>
                <w:lang w:val="en"/>
              </w:rPr>
              <w:t>Requirement 3</w:t>
            </w:r>
            <w:r w:rsidR="000B085D">
              <w:rPr>
                <w:rFonts w:asciiTheme="minorHAnsi" w:hAnsiTheme="minorHAnsi" w:cstheme="minorBidi"/>
                <w:sz w:val="22"/>
                <w:szCs w:val="22"/>
                <w:lang w:val="en"/>
              </w:rPr>
              <w:t>.ii</w:t>
            </w:r>
            <w:r w:rsidRPr="5F7722E5">
              <w:rPr>
                <w:rFonts w:asciiTheme="minorHAnsi" w:hAnsiTheme="minorHAnsi" w:cstheme="minorBidi"/>
                <w:sz w:val="22"/>
                <w:szCs w:val="22"/>
                <w:lang w:val="en"/>
              </w:rPr>
              <w:t xml:space="preserve"> </w:t>
            </w:r>
            <w:r w:rsidRPr="1F93D3B3">
              <w:rPr>
                <w:rFonts w:asciiTheme="minorHAnsi" w:hAnsiTheme="minorHAnsi" w:cstheme="minorBidi"/>
                <w:sz w:val="22"/>
                <w:szCs w:val="22"/>
                <w:lang w:val="en"/>
              </w:rPr>
              <w:t>-</w:t>
            </w:r>
            <w:proofErr w:type="spellStart"/>
            <w:r w:rsidRPr="5F7722E5">
              <w:rPr>
                <w:rFonts w:asciiTheme="minorHAnsi" w:hAnsiTheme="minorHAnsi" w:cstheme="minorBidi"/>
                <w:sz w:val="22"/>
                <w:szCs w:val="22"/>
                <w:lang w:val="en"/>
              </w:rPr>
              <w:t>Teledermatology</w:t>
            </w:r>
            <w:proofErr w:type="spellEnd"/>
            <w:r w:rsidRPr="5F7722E5">
              <w:rPr>
                <w:rFonts w:asciiTheme="minorHAnsi" w:hAnsiTheme="minorHAnsi" w:cstheme="minorBidi"/>
                <w:sz w:val="22"/>
                <w:szCs w:val="22"/>
                <w:lang w:val="en"/>
              </w:rPr>
              <w:t xml:space="preserve"> requirement</w:t>
            </w:r>
          </w:p>
          <w:p w14:paraId="2C6F324F" w14:textId="77777777" w:rsidR="00FD267E" w:rsidRPr="009E0DCB" w:rsidRDefault="00FD267E" w:rsidP="5F7722E5">
            <w:pPr>
              <w:pStyle w:val="NormalWeb"/>
              <w:shd w:val="clear" w:color="auto" w:fill="FFFFFF" w:themeFill="background1"/>
              <w:spacing w:after="0"/>
              <w:rPr>
                <w:rFonts w:asciiTheme="minorHAnsi" w:hAnsiTheme="minorHAnsi" w:cstheme="minorBidi"/>
                <w:sz w:val="22"/>
                <w:szCs w:val="22"/>
                <w:lang w:val="en"/>
              </w:rPr>
            </w:pPr>
          </w:p>
        </w:tc>
      </w:tr>
      <w:tr w:rsidR="001D755B" w14:paraId="118B6592" w14:textId="77777777" w:rsidTr="00D63B79">
        <w:tc>
          <w:tcPr>
            <w:tcW w:w="1185" w:type="dxa"/>
            <w:shd w:val="clear" w:color="auto" w:fill="BFBFBF" w:themeFill="background1" w:themeFillShade="BF"/>
          </w:tcPr>
          <w:p w14:paraId="624461E9" w14:textId="77777777" w:rsidR="00FD267E" w:rsidRDefault="00FD267E" w:rsidP="5F7722E5">
            <w:pPr>
              <w:pStyle w:val="NormalWeb"/>
              <w:spacing w:after="0"/>
              <w:rPr>
                <w:rFonts w:asciiTheme="minorHAnsi" w:hAnsiTheme="minorHAnsi" w:cstheme="minorBidi"/>
                <w:b/>
                <w:bCs/>
                <w:lang w:val="en"/>
              </w:rPr>
            </w:pPr>
            <w:r w:rsidRPr="5F7722E5">
              <w:rPr>
                <w:rFonts w:asciiTheme="minorHAnsi" w:hAnsiTheme="minorHAnsi" w:cstheme="minorBidi"/>
                <w:sz w:val="22"/>
                <w:szCs w:val="22"/>
                <w:lang w:val="en"/>
              </w:rPr>
              <w:t xml:space="preserve">Page </w:t>
            </w:r>
            <w:r w:rsidRPr="754B102C">
              <w:rPr>
                <w:rFonts w:asciiTheme="minorHAnsi" w:hAnsiTheme="minorHAnsi" w:cstheme="minorBidi"/>
                <w:sz w:val="22"/>
                <w:szCs w:val="22"/>
                <w:lang w:val="en"/>
              </w:rPr>
              <w:t>1</w:t>
            </w:r>
            <w:r w:rsidR="00395A80">
              <w:rPr>
                <w:rFonts w:asciiTheme="minorHAnsi" w:hAnsiTheme="minorHAnsi" w:cstheme="minorBidi"/>
                <w:sz w:val="22"/>
                <w:szCs w:val="22"/>
                <w:lang w:val="en"/>
              </w:rPr>
              <w:t>1</w:t>
            </w:r>
            <w:r w:rsidRPr="5F7722E5">
              <w:rPr>
                <w:rFonts w:asciiTheme="minorHAnsi" w:hAnsiTheme="minorHAnsi" w:cstheme="minorBidi"/>
                <w:sz w:val="22"/>
                <w:szCs w:val="22"/>
                <w:lang w:val="en"/>
              </w:rPr>
              <w:t xml:space="preserve">   </w:t>
            </w:r>
          </w:p>
          <w:p w14:paraId="746D25E5" w14:textId="77777777" w:rsidR="00FD267E" w:rsidRDefault="00FD267E" w:rsidP="5F7722E5">
            <w:pPr>
              <w:pStyle w:val="NormalWeb"/>
              <w:spacing w:after="0"/>
              <w:rPr>
                <w:rFonts w:asciiTheme="minorHAnsi" w:hAnsiTheme="minorHAnsi" w:cstheme="minorBidi"/>
                <w:b/>
                <w:bCs/>
                <w:lang w:val="en"/>
              </w:rPr>
            </w:pPr>
            <w:r w:rsidRPr="5F7722E5">
              <w:rPr>
                <w:rFonts w:asciiTheme="minorHAnsi" w:hAnsiTheme="minorHAnsi" w:cstheme="minorBidi"/>
                <w:sz w:val="22"/>
                <w:szCs w:val="22"/>
                <w:lang w:val="en"/>
              </w:rPr>
              <w:t xml:space="preserve">  </w:t>
            </w:r>
          </w:p>
        </w:tc>
        <w:tc>
          <w:tcPr>
            <w:tcW w:w="8454" w:type="dxa"/>
          </w:tcPr>
          <w:p w14:paraId="1A53C4DE" w14:textId="77777777" w:rsidR="5F7722E5" w:rsidRDefault="5F7722E5" w:rsidP="5F7722E5">
            <w:pPr>
              <w:pStyle w:val="NormalWeb"/>
              <w:shd w:val="clear" w:color="auto" w:fill="FFFFFF" w:themeFill="background1"/>
              <w:spacing w:after="0"/>
              <w:rPr>
                <w:rFonts w:asciiTheme="minorHAnsi" w:hAnsiTheme="minorHAnsi" w:cstheme="minorBidi"/>
                <w:sz w:val="22"/>
                <w:szCs w:val="22"/>
                <w:lang w:val="en"/>
              </w:rPr>
            </w:pPr>
          </w:p>
          <w:p w14:paraId="1AB44A19" w14:textId="77777777" w:rsidR="00FD267E" w:rsidRPr="009E0DCB" w:rsidRDefault="00FD267E" w:rsidP="00FD267E">
            <w:pPr>
              <w:pStyle w:val="NormalWeb"/>
              <w:shd w:val="clear" w:color="auto" w:fill="FFFFFF" w:themeFill="background1"/>
              <w:spacing w:after="0"/>
              <w:rPr>
                <w:rFonts w:asciiTheme="minorHAnsi" w:hAnsiTheme="minorHAnsi" w:cstheme="minorBidi"/>
                <w:sz w:val="22"/>
                <w:szCs w:val="22"/>
                <w:lang w:val="en"/>
              </w:rPr>
            </w:pPr>
            <w:r w:rsidRPr="001B6A6F">
              <w:rPr>
                <w:rFonts w:asciiTheme="minorHAnsi" w:hAnsiTheme="minorHAnsi" w:cstheme="minorBidi"/>
                <w:sz w:val="22"/>
                <w:szCs w:val="22"/>
                <w:lang w:val="en"/>
              </w:rPr>
              <w:t xml:space="preserve">Requirement 4 - </w:t>
            </w:r>
            <w:r w:rsidRPr="02420BE8">
              <w:rPr>
                <w:rFonts w:asciiTheme="minorHAnsi" w:hAnsiTheme="minorHAnsi" w:cstheme="minorBidi"/>
                <w:sz w:val="22"/>
                <w:szCs w:val="22"/>
                <w:lang w:val="en"/>
              </w:rPr>
              <w:t xml:space="preserve">Prostate </w:t>
            </w:r>
            <w:r w:rsidR="00395A80">
              <w:rPr>
                <w:rFonts w:asciiTheme="minorHAnsi" w:hAnsiTheme="minorHAnsi" w:cstheme="minorBidi"/>
                <w:sz w:val="22"/>
                <w:szCs w:val="22"/>
                <w:lang w:val="en"/>
              </w:rPr>
              <w:t>Cancer Awareness</w:t>
            </w:r>
            <w:r>
              <w:rPr>
                <w:rFonts w:asciiTheme="minorHAnsi" w:hAnsiTheme="minorHAnsi" w:cstheme="minorBidi"/>
                <w:sz w:val="22"/>
                <w:szCs w:val="22"/>
                <w:lang w:val="en"/>
              </w:rPr>
              <w:t xml:space="preserve"> requirement</w:t>
            </w:r>
          </w:p>
        </w:tc>
      </w:tr>
      <w:tr w:rsidR="001D755B" w14:paraId="68519527" w14:textId="77777777" w:rsidTr="00D63B79">
        <w:trPr>
          <w:trHeight w:val="368"/>
        </w:trPr>
        <w:tc>
          <w:tcPr>
            <w:tcW w:w="1185" w:type="dxa"/>
            <w:shd w:val="clear" w:color="auto" w:fill="BFBFBF" w:themeFill="background1" w:themeFillShade="BF"/>
          </w:tcPr>
          <w:p w14:paraId="2BC44644" w14:textId="77777777" w:rsidR="00FD267E" w:rsidRPr="00B67375" w:rsidRDefault="22EDFA4E" w:rsidP="5F7722E5">
            <w:pPr>
              <w:pStyle w:val="NormalWeb"/>
              <w:spacing w:after="0"/>
              <w:rPr>
                <w:rFonts w:asciiTheme="minorHAnsi" w:hAnsiTheme="minorHAnsi" w:cstheme="minorBidi"/>
                <w:sz w:val="22"/>
                <w:szCs w:val="22"/>
                <w:lang w:val="en"/>
              </w:rPr>
            </w:pPr>
            <w:r w:rsidRPr="5F7722E5">
              <w:rPr>
                <w:rFonts w:asciiTheme="minorHAnsi" w:hAnsiTheme="minorHAnsi" w:cstheme="minorBidi"/>
                <w:sz w:val="22"/>
                <w:szCs w:val="22"/>
                <w:lang w:val="en"/>
              </w:rPr>
              <w:t xml:space="preserve">Page </w:t>
            </w:r>
            <w:r w:rsidRPr="3EE14E96">
              <w:rPr>
                <w:rFonts w:asciiTheme="minorHAnsi" w:hAnsiTheme="minorHAnsi" w:cstheme="minorBidi"/>
                <w:sz w:val="22"/>
                <w:szCs w:val="22"/>
                <w:lang w:val="en"/>
              </w:rPr>
              <w:t>1</w:t>
            </w:r>
            <w:r w:rsidR="00395A80">
              <w:rPr>
                <w:rFonts w:asciiTheme="minorHAnsi" w:hAnsiTheme="minorHAnsi" w:cstheme="minorBidi"/>
                <w:sz w:val="22"/>
                <w:szCs w:val="22"/>
                <w:lang w:val="en"/>
              </w:rPr>
              <w:t>2</w:t>
            </w:r>
          </w:p>
          <w:p w14:paraId="23C86955" w14:textId="77777777" w:rsidR="00FD267E" w:rsidRPr="00B67375" w:rsidRDefault="00FD267E" w:rsidP="5F7722E5">
            <w:pPr>
              <w:pStyle w:val="NormalWeb"/>
              <w:spacing w:after="0"/>
              <w:rPr>
                <w:rFonts w:asciiTheme="minorHAnsi" w:hAnsiTheme="minorHAnsi" w:cstheme="minorBidi"/>
                <w:sz w:val="22"/>
                <w:szCs w:val="22"/>
                <w:lang w:val="en"/>
              </w:rPr>
            </w:pPr>
          </w:p>
        </w:tc>
        <w:tc>
          <w:tcPr>
            <w:tcW w:w="8454" w:type="dxa"/>
          </w:tcPr>
          <w:p w14:paraId="5A7DB86B" w14:textId="77777777" w:rsidR="5F7722E5" w:rsidRDefault="5F7722E5" w:rsidP="5F7722E5">
            <w:pPr>
              <w:pStyle w:val="NormalWeb"/>
              <w:rPr>
                <w:rFonts w:asciiTheme="minorHAnsi" w:hAnsiTheme="minorHAnsi" w:cstheme="minorBidi"/>
                <w:sz w:val="22"/>
                <w:szCs w:val="22"/>
                <w:lang w:val="en"/>
              </w:rPr>
            </w:pPr>
          </w:p>
          <w:p w14:paraId="2418D935" w14:textId="77777777" w:rsidR="00FD267E" w:rsidRPr="00B67375" w:rsidRDefault="7EF9F1BC" w:rsidP="5F7722E5">
            <w:pPr>
              <w:pStyle w:val="NormalWeb"/>
              <w:rPr>
                <w:rFonts w:asciiTheme="minorHAnsi" w:hAnsiTheme="minorHAnsi" w:cstheme="minorBidi"/>
                <w:sz w:val="22"/>
                <w:szCs w:val="22"/>
                <w:lang w:val="en"/>
              </w:rPr>
            </w:pPr>
            <w:r w:rsidRPr="001B6A6F">
              <w:rPr>
                <w:rFonts w:asciiTheme="minorHAnsi" w:hAnsiTheme="minorHAnsi" w:cstheme="minorBidi"/>
                <w:sz w:val="22"/>
                <w:szCs w:val="22"/>
                <w:lang w:val="en"/>
              </w:rPr>
              <w:t xml:space="preserve"> Requirement 5 </w:t>
            </w:r>
            <w:r w:rsidR="006C3FD5">
              <w:rPr>
                <w:rFonts w:asciiTheme="minorHAnsi" w:hAnsiTheme="minorHAnsi" w:cstheme="minorBidi"/>
                <w:sz w:val="22"/>
                <w:szCs w:val="22"/>
                <w:lang w:val="en"/>
              </w:rPr>
              <w:t>–</w:t>
            </w:r>
            <w:r w:rsidRPr="001B6A6F">
              <w:rPr>
                <w:rFonts w:asciiTheme="minorHAnsi" w:hAnsiTheme="minorHAnsi" w:cstheme="minorBidi"/>
                <w:sz w:val="22"/>
                <w:szCs w:val="22"/>
                <w:lang w:val="en"/>
              </w:rPr>
              <w:t xml:space="preserve"> </w:t>
            </w:r>
            <w:r w:rsidR="0067400B" w:rsidRPr="5F7722E5">
              <w:rPr>
                <w:rFonts w:asciiTheme="minorHAnsi" w:hAnsiTheme="minorHAnsi" w:cstheme="minorBidi"/>
                <w:sz w:val="22"/>
                <w:szCs w:val="22"/>
                <w:lang w:val="en"/>
              </w:rPr>
              <w:t>Non</w:t>
            </w:r>
            <w:r w:rsidR="0067400B">
              <w:rPr>
                <w:rFonts w:asciiTheme="minorHAnsi" w:hAnsiTheme="minorHAnsi" w:cstheme="minorBidi"/>
                <w:sz w:val="22"/>
                <w:szCs w:val="22"/>
                <w:lang w:val="en"/>
              </w:rPr>
              <w:t>-Specific</w:t>
            </w:r>
            <w:r w:rsidR="176B094E" w:rsidRPr="5F7722E5">
              <w:rPr>
                <w:rFonts w:asciiTheme="minorHAnsi" w:hAnsiTheme="minorHAnsi" w:cstheme="minorBidi"/>
                <w:sz w:val="22"/>
                <w:szCs w:val="22"/>
                <w:lang w:val="en"/>
              </w:rPr>
              <w:t xml:space="preserve"> symptoms pathway</w:t>
            </w:r>
          </w:p>
        </w:tc>
      </w:tr>
    </w:tbl>
    <w:p w14:paraId="1CD3DD46" w14:textId="77777777" w:rsidR="00FD267E" w:rsidRPr="00400753" w:rsidRDefault="00FD267E" w:rsidP="5F7722E5"/>
    <w:p w14:paraId="06DC93AF" w14:textId="77777777" w:rsidR="00FD267E" w:rsidRPr="00400753" w:rsidRDefault="00FD267E" w:rsidP="5F7722E5">
      <w:r>
        <w:br w:type="page"/>
      </w:r>
    </w:p>
    <w:p w14:paraId="571A5E77" w14:textId="77777777" w:rsidR="00FD267E" w:rsidRPr="00400753" w:rsidRDefault="00FD267E" w:rsidP="5F7722E5">
      <w:pPr>
        <w:pStyle w:val="NormalWeb"/>
        <w:shd w:val="clear" w:color="auto" w:fill="FFFFFF" w:themeFill="background1"/>
        <w:rPr>
          <w:rFonts w:asciiTheme="minorHAnsi" w:eastAsiaTheme="minorEastAsia" w:hAnsiTheme="minorHAnsi" w:cstheme="minorBidi"/>
          <w:b/>
          <w:bCs/>
          <w:sz w:val="28"/>
          <w:szCs w:val="28"/>
        </w:rPr>
      </w:pPr>
      <w:r w:rsidRPr="5F7722E5">
        <w:rPr>
          <w:rFonts w:asciiTheme="minorHAnsi" w:hAnsiTheme="minorHAnsi" w:cstheme="minorBidi"/>
          <w:b/>
          <w:bCs/>
          <w:sz w:val="28"/>
          <w:szCs w:val="28"/>
        </w:rPr>
        <w:lastRenderedPageBreak/>
        <w:t>Introduction</w:t>
      </w:r>
    </w:p>
    <w:p w14:paraId="29A6D66B" w14:textId="77777777" w:rsidR="00FD267E" w:rsidRPr="00F72FD6" w:rsidRDefault="00FD267E" w:rsidP="00400753">
      <w:pPr>
        <w:pStyle w:val="Default"/>
        <w:rPr>
          <w:rFonts w:asciiTheme="minorHAnsi" w:eastAsiaTheme="minorEastAsia" w:hAnsiTheme="minorHAnsi" w:cstheme="minorBidi"/>
          <w:color w:val="333333"/>
          <w:sz w:val="22"/>
          <w:szCs w:val="22"/>
          <w:lang w:val="en"/>
        </w:rPr>
      </w:pPr>
      <w:r w:rsidRPr="4D62C215">
        <w:rPr>
          <w:rFonts w:asciiTheme="minorHAnsi" w:eastAsiaTheme="minorEastAsia" w:hAnsiTheme="minorHAnsi" w:cstheme="minorBidi"/>
          <w:color w:val="333333"/>
          <w:sz w:val="22"/>
          <w:szCs w:val="22"/>
          <w:lang w:val="en"/>
        </w:rPr>
        <w:t>The 202</w:t>
      </w:r>
      <w:r w:rsidR="006C718B" w:rsidRPr="4D62C215">
        <w:rPr>
          <w:rFonts w:asciiTheme="minorHAnsi" w:eastAsiaTheme="minorEastAsia" w:hAnsiTheme="minorHAnsi" w:cstheme="minorBidi"/>
          <w:color w:val="333333"/>
          <w:sz w:val="22"/>
          <w:szCs w:val="22"/>
          <w:lang w:val="en"/>
        </w:rPr>
        <w:t>3</w:t>
      </w:r>
      <w:r w:rsidRPr="4D62C215">
        <w:rPr>
          <w:rFonts w:asciiTheme="minorHAnsi" w:eastAsiaTheme="minorEastAsia" w:hAnsiTheme="minorHAnsi" w:cstheme="minorBidi"/>
          <w:color w:val="333333"/>
          <w:sz w:val="22"/>
          <w:szCs w:val="22"/>
          <w:lang w:val="en"/>
        </w:rPr>
        <w:t>/202</w:t>
      </w:r>
      <w:r w:rsidR="006C718B" w:rsidRPr="4D62C215">
        <w:rPr>
          <w:rFonts w:asciiTheme="minorHAnsi" w:eastAsiaTheme="minorEastAsia" w:hAnsiTheme="minorHAnsi" w:cstheme="minorBidi"/>
          <w:color w:val="333333"/>
          <w:sz w:val="22"/>
          <w:szCs w:val="22"/>
          <w:lang w:val="en"/>
        </w:rPr>
        <w:t>4</w:t>
      </w:r>
      <w:r w:rsidRPr="4D62C215">
        <w:rPr>
          <w:rFonts w:asciiTheme="minorHAnsi" w:eastAsiaTheme="minorEastAsia" w:hAnsiTheme="minorHAnsi" w:cstheme="minorBidi"/>
          <w:color w:val="333333"/>
          <w:sz w:val="22"/>
          <w:szCs w:val="22"/>
          <w:lang w:val="en"/>
        </w:rPr>
        <w:t xml:space="preserve"> Primary Care Network </w:t>
      </w:r>
      <w:r w:rsidR="6807EB73" w:rsidRPr="4D62C215">
        <w:rPr>
          <w:rFonts w:asciiTheme="minorHAnsi" w:eastAsiaTheme="minorEastAsia" w:hAnsiTheme="minorHAnsi" w:cstheme="minorBidi"/>
          <w:color w:val="333333"/>
          <w:sz w:val="22"/>
          <w:szCs w:val="22"/>
          <w:lang w:val="en"/>
        </w:rPr>
        <w:t>Directed Enhanced Service</w:t>
      </w:r>
      <w:r w:rsidRPr="4D62C215">
        <w:rPr>
          <w:rFonts w:asciiTheme="minorHAnsi" w:eastAsiaTheme="minorEastAsia" w:hAnsiTheme="minorHAnsi" w:cstheme="minorBidi"/>
          <w:color w:val="333333"/>
          <w:sz w:val="22"/>
          <w:szCs w:val="22"/>
          <w:lang w:val="en"/>
        </w:rPr>
        <w:t xml:space="preserve"> requirements and associated activity continue to contribute to the cancer ambitions detailed in the ‘NHS Long Term Plan’. </w:t>
      </w:r>
    </w:p>
    <w:p w14:paraId="007CA2E3" w14:textId="77777777" w:rsidR="00FD267E" w:rsidRPr="0099713A" w:rsidRDefault="00FD267E" w:rsidP="00FD267E">
      <w:pPr>
        <w:pStyle w:val="Default"/>
        <w:ind w:left="720"/>
        <w:rPr>
          <w:rFonts w:asciiTheme="minorHAnsi" w:eastAsiaTheme="minorEastAsia" w:hAnsiTheme="minorHAnsi" w:cstheme="minorBidi"/>
          <w:color w:val="333333"/>
          <w:sz w:val="22"/>
          <w:szCs w:val="22"/>
          <w:lang w:val="en"/>
        </w:rPr>
      </w:pPr>
    </w:p>
    <w:p w14:paraId="4881940A" w14:textId="77777777" w:rsidR="00FD267E" w:rsidRPr="0099713A" w:rsidRDefault="00FD267E" w:rsidP="5F7722E5">
      <w:pPr>
        <w:spacing w:line="240" w:lineRule="auto"/>
        <w:rPr>
          <w:rFonts w:eastAsiaTheme="minorEastAsia"/>
          <w:color w:val="333333"/>
          <w:lang w:val="en"/>
        </w:rPr>
      </w:pPr>
      <w:r w:rsidRPr="4D62C215">
        <w:rPr>
          <w:rFonts w:eastAsiaTheme="minorEastAsia"/>
          <w:color w:val="333333"/>
          <w:lang w:val="en"/>
        </w:rPr>
        <w:t xml:space="preserve">Primary Care General Practice continues to play a vital role in delivering the ambitions for cancer, working closely with wider system partners </w:t>
      </w:r>
      <w:r w:rsidR="00281F11" w:rsidRPr="4D62C215">
        <w:rPr>
          <w:rFonts w:eastAsiaTheme="minorEastAsia"/>
          <w:color w:val="333333"/>
          <w:lang w:val="en"/>
        </w:rPr>
        <w:t>including</w:t>
      </w:r>
      <w:r w:rsidRPr="4D62C215">
        <w:rPr>
          <w:rFonts w:eastAsiaTheme="minorEastAsia"/>
          <w:color w:val="333333"/>
          <w:lang w:val="en"/>
        </w:rPr>
        <w:t xml:space="preserve"> Cancer Alliances, secondary Care, Public Health, Integrated Care Boards and Third Sector </w:t>
      </w:r>
      <w:proofErr w:type="spellStart"/>
      <w:r w:rsidRPr="4D62C215">
        <w:rPr>
          <w:rFonts w:eastAsiaTheme="minorEastAsia"/>
          <w:color w:val="333333"/>
          <w:lang w:val="en"/>
        </w:rPr>
        <w:t>Organisations</w:t>
      </w:r>
      <w:proofErr w:type="spellEnd"/>
      <w:r w:rsidRPr="4D62C215">
        <w:rPr>
          <w:rFonts w:eastAsiaTheme="minorEastAsia"/>
          <w:color w:val="333333"/>
          <w:lang w:val="en"/>
        </w:rPr>
        <w:t>.</w:t>
      </w:r>
    </w:p>
    <w:p w14:paraId="2E19189B" w14:textId="77777777" w:rsidR="00E77934" w:rsidRPr="00E77934" w:rsidRDefault="00FD267E" w:rsidP="19C860FF">
      <w:pPr>
        <w:pStyle w:val="NormalWeb"/>
        <w:shd w:val="clear" w:color="auto" w:fill="FFFFFF" w:themeFill="background1"/>
        <w:rPr>
          <w:rFonts w:ascii="Segoe UI" w:eastAsia="Segoe UI" w:hAnsi="Segoe UI" w:cs="Segoe UI"/>
          <w:color w:val="0000FF"/>
          <w:sz w:val="18"/>
          <w:szCs w:val="18"/>
          <w:u w:val="single"/>
          <w:lang w:val="en"/>
        </w:rPr>
      </w:pPr>
      <w:r w:rsidRPr="19C860FF">
        <w:rPr>
          <w:rFonts w:asciiTheme="minorHAnsi" w:eastAsiaTheme="minorEastAsia" w:hAnsiTheme="minorHAnsi" w:cstheme="minorBidi"/>
          <w:color w:val="333333"/>
          <w:sz w:val="22"/>
          <w:szCs w:val="22"/>
          <w:lang w:val="en"/>
        </w:rPr>
        <w:t xml:space="preserve">This document </w:t>
      </w:r>
      <w:r w:rsidR="00703CB6" w:rsidRPr="19C860FF">
        <w:rPr>
          <w:rFonts w:asciiTheme="minorHAnsi" w:eastAsiaTheme="minorEastAsia" w:hAnsiTheme="minorHAnsi" w:cstheme="minorBidi"/>
          <w:color w:val="333333"/>
          <w:sz w:val="22"/>
          <w:szCs w:val="22"/>
          <w:lang w:val="en"/>
        </w:rPr>
        <w:t xml:space="preserve">provides suggested actions </w:t>
      </w:r>
      <w:r w:rsidR="181BDDAD" w:rsidRPr="19C860FF">
        <w:rPr>
          <w:rFonts w:asciiTheme="minorHAnsi" w:eastAsiaTheme="minorEastAsia" w:hAnsiTheme="minorHAnsi" w:cstheme="minorBidi"/>
          <w:color w:val="333333"/>
          <w:sz w:val="22"/>
          <w:szCs w:val="22"/>
          <w:lang w:val="en"/>
        </w:rPr>
        <w:t>to</w:t>
      </w:r>
      <w:r w:rsidR="00B14B4A" w:rsidRPr="19C860FF">
        <w:rPr>
          <w:rFonts w:asciiTheme="minorHAnsi" w:eastAsiaTheme="minorEastAsia" w:hAnsiTheme="minorHAnsi" w:cstheme="minorBidi"/>
          <w:color w:val="333333"/>
          <w:sz w:val="22"/>
          <w:szCs w:val="22"/>
          <w:lang w:val="en"/>
        </w:rPr>
        <w:t xml:space="preserve"> assist PCNs to meet the </w:t>
      </w:r>
      <w:r w:rsidR="0047262A" w:rsidRPr="19C860FF">
        <w:rPr>
          <w:rFonts w:asciiTheme="minorHAnsi" w:eastAsiaTheme="minorEastAsia" w:hAnsiTheme="minorHAnsi" w:cstheme="minorBidi"/>
          <w:color w:val="333333"/>
          <w:sz w:val="22"/>
          <w:szCs w:val="22"/>
          <w:lang w:val="en"/>
        </w:rPr>
        <w:t>Early Cancer Service Specification in the 202</w:t>
      </w:r>
      <w:r w:rsidR="00982A60" w:rsidRPr="19C860FF">
        <w:rPr>
          <w:rFonts w:asciiTheme="minorHAnsi" w:eastAsiaTheme="minorEastAsia" w:hAnsiTheme="minorHAnsi" w:cstheme="minorBidi"/>
          <w:color w:val="333333"/>
          <w:sz w:val="22"/>
          <w:szCs w:val="22"/>
          <w:lang w:val="en"/>
        </w:rPr>
        <w:t>3</w:t>
      </w:r>
      <w:r w:rsidR="0047262A" w:rsidRPr="19C860FF">
        <w:rPr>
          <w:rFonts w:asciiTheme="minorHAnsi" w:eastAsiaTheme="minorEastAsia" w:hAnsiTheme="minorHAnsi" w:cstheme="minorBidi"/>
          <w:color w:val="333333"/>
          <w:sz w:val="22"/>
          <w:szCs w:val="22"/>
          <w:lang w:val="en"/>
        </w:rPr>
        <w:t>/202</w:t>
      </w:r>
      <w:r w:rsidR="00982A60" w:rsidRPr="19C860FF">
        <w:rPr>
          <w:rFonts w:asciiTheme="minorHAnsi" w:eastAsiaTheme="minorEastAsia" w:hAnsiTheme="minorHAnsi" w:cstheme="minorBidi"/>
          <w:color w:val="333333"/>
          <w:sz w:val="22"/>
          <w:szCs w:val="22"/>
          <w:lang w:val="en"/>
        </w:rPr>
        <w:t>4</w:t>
      </w:r>
      <w:r w:rsidR="0047262A" w:rsidRPr="19C860FF">
        <w:rPr>
          <w:rFonts w:asciiTheme="minorHAnsi" w:eastAsiaTheme="minorEastAsia" w:hAnsiTheme="minorHAnsi" w:cstheme="minorBidi"/>
          <w:color w:val="333333"/>
          <w:sz w:val="22"/>
          <w:szCs w:val="22"/>
          <w:lang w:val="en"/>
        </w:rPr>
        <w:t xml:space="preserve"> Network </w:t>
      </w:r>
      <w:r w:rsidR="00B14B4A" w:rsidRPr="19C860FF">
        <w:rPr>
          <w:rFonts w:asciiTheme="minorHAnsi" w:eastAsiaTheme="minorEastAsia" w:hAnsiTheme="minorHAnsi" w:cstheme="minorBidi"/>
          <w:color w:val="333333"/>
          <w:sz w:val="22"/>
          <w:szCs w:val="22"/>
          <w:lang w:val="en"/>
        </w:rPr>
        <w:t>DES and will involve discussion to take place a practice level to allow for wider consideration</w:t>
      </w:r>
      <w:r w:rsidR="0047262A" w:rsidRPr="19C860FF">
        <w:rPr>
          <w:rFonts w:asciiTheme="minorHAnsi" w:eastAsiaTheme="minorEastAsia" w:hAnsiTheme="minorHAnsi" w:cstheme="minorBidi"/>
          <w:color w:val="333333"/>
          <w:sz w:val="22"/>
          <w:szCs w:val="22"/>
          <w:lang w:val="en"/>
        </w:rPr>
        <w:t xml:space="preserve"> at PCN level. </w:t>
      </w:r>
      <w:r w:rsidR="00B14B4A" w:rsidRPr="19C860FF">
        <w:rPr>
          <w:rFonts w:asciiTheme="minorHAnsi" w:eastAsiaTheme="minorEastAsia" w:hAnsiTheme="minorHAnsi" w:cstheme="minorBidi"/>
          <w:color w:val="333333"/>
          <w:sz w:val="22"/>
          <w:szCs w:val="22"/>
          <w:lang w:val="en"/>
        </w:rPr>
        <w:t xml:space="preserve"> It </w:t>
      </w:r>
      <w:r w:rsidRPr="19C860FF">
        <w:rPr>
          <w:rFonts w:asciiTheme="minorHAnsi" w:eastAsiaTheme="minorEastAsia" w:hAnsiTheme="minorHAnsi" w:cstheme="minorBidi"/>
          <w:color w:val="333333"/>
          <w:sz w:val="22"/>
          <w:szCs w:val="22"/>
          <w:lang w:val="en"/>
        </w:rPr>
        <w:t xml:space="preserve">builds on work undertaken by PCNs in Leeds </w:t>
      </w:r>
      <w:r w:rsidR="00982A60" w:rsidRPr="19C860FF">
        <w:rPr>
          <w:rFonts w:asciiTheme="minorHAnsi" w:eastAsiaTheme="minorEastAsia" w:hAnsiTheme="minorHAnsi" w:cstheme="minorBidi"/>
          <w:color w:val="333333"/>
          <w:sz w:val="22"/>
          <w:szCs w:val="22"/>
          <w:lang w:val="en"/>
        </w:rPr>
        <w:t>since 2</w:t>
      </w:r>
      <w:r w:rsidRPr="19C860FF">
        <w:rPr>
          <w:rFonts w:asciiTheme="minorHAnsi" w:eastAsiaTheme="minorEastAsia" w:hAnsiTheme="minorHAnsi" w:cstheme="minorBidi"/>
          <w:color w:val="333333"/>
          <w:sz w:val="22"/>
          <w:szCs w:val="22"/>
          <w:lang w:val="en"/>
        </w:rPr>
        <w:t xml:space="preserve">021 and </w:t>
      </w:r>
      <w:r w:rsidR="002D40AB">
        <w:rPr>
          <w:rFonts w:asciiTheme="minorHAnsi" w:eastAsiaTheme="minorEastAsia" w:hAnsiTheme="minorHAnsi" w:cstheme="minorBidi"/>
          <w:color w:val="333333"/>
          <w:sz w:val="22"/>
          <w:szCs w:val="22"/>
          <w:lang w:val="en"/>
        </w:rPr>
        <w:t>suggests</w:t>
      </w:r>
      <w:r w:rsidR="001E7F4F">
        <w:rPr>
          <w:rFonts w:asciiTheme="minorHAnsi" w:eastAsiaTheme="minorEastAsia" w:hAnsiTheme="minorHAnsi" w:cstheme="minorBidi"/>
          <w:color w:val="333333"/>
          <w:sz w:val="22"/>
          <w:szCs w:val="22"/>
          <w:lang w:val="en"/>
        </w:rPr>
        <w:t xml:space="preserve"> responses to</w:t>
      </w:r>
      <w:r w:rsidRPr="19C860FF">
        <w:rPr>
          <w:rFonts w:asciiTheme="minorHAnsi" w:eastAsiaTheme="minorEastAsia" w:hAnsiTheme="minorHAnsi" w:cstheme="minorBidi"/>
          <w:color w:val="333333"/>
          <w:sz w:val="22"/>
          <w:szCs w:val="22"/>
          <w:lang w:val="en"/>
        </w:rPr>
        <w:t xml:space="preserve"> 202</w:t>
      </w:r>
      <w:r w:rsidR="00982A60" w:rsidRPr="19C860FF">
        <w:rPr>
          <w:rFonts w:asciiTheme="minorHAnsi" w:eastAsiaTheme="minorEastAsia" w:hAnsiTheme="minorHAnsi" w:cstheme="minorBidi"/>
          <w:color w:val="333333"/>
          <w:sz w:val="22"/>
          <w:szCs w:val="22"/>
          <w:lang w:val="en"/>
        </w:rPr>
        <w:t>3</w:t>
      </w:r>
      <w:r w:rsidRPr="19C860FF">
        <w:rPr>
          <w:rFonts w:asciiTheme="minorHAnsi" w:eastAsiaTheme="minorEastAsia" w:hAnsiTheme="minorHAnsi" w:cstheme="minorBidi"/>
          <w:color w:val="333333"/>
          <w:sz w:val="22"/>
          <w:szCs w:val="22"/>
          <w:lang w:val="en"/>
        </w:rPr>
        <w:t>/202</w:t>
      </w:r>
      <w:r w:rsidR="00982A60" w:rsidRPr="19C860FF">
        <w:rPr>
          <w:rFonts w:asciiTheme="minorHAnsi" w:eastAsiaTheme="minorEastAsia" w:hAnsiTheme="minorHAnsi" w:cstheme="minorBidi"/>
          <w:color w:val="333333"/>
          <w:sz w:val="22"/>
          <w:szCs w:val="22"/>
          <w:lang w:val="en"/>
        </w:rPr>
        <w:t>4</w:t>
      </w:r>
      <w:r w:rsidR="001E7F4F">
        <w:rPr>
          <w:rFonts w:asciiTheme="minorHAnsi" w:eastAsiaTheme="minorEastAsia" w:hAnsiTheme="minorHAnsi" w:cstheme="minorBidi"/>
          <w:color w:val="333333"/>
          <w:sz w:val="22"/>
          <w:szCs w:val="22"/>
          <w:lang w:val="en"/>
        </w:rPr>
        <w:t xml:space="preserve"> </w:t>
      </w:r>
      <w:r w:rsidR="0074486B">
        <w:rPr>
          <w:rFonts w:asciiTheme="minorHAnsi" w:eastAsiaTheme="minorEastAsia" w:hAnsiTheme="minorHAnsi" w:cstheme="minorBidi"/>
          <w:color w:val="333333"/>
          <w:sz w:val="22"/>
          <w:szCs w:val="22"/>
          <w:lang w:val="en"/>
        </w:rPr>
        <w:t>service specification</w:t>
      </w:r>
      <w:r w:rsidRPr="19C860FF">
        <w:rPr>
          <w:rFonts w:asciiTheme="minorHAnsi" w:eastAsiaTheme="minorEastAsia" w:hAnsiTheme="minorHAnsi" w:cstheme="minorBidi"/>
          <w:color w:val="333333"/>
          <w:sz w:val="22"/>
          <w:szCs w:val="22"/>
          <w:lang w:val="en"/>
        </w:rPr>
        <w:t>.</w:t>
      </w:r>
      <w:r w:rsidR="513403C9" w:rsidRPr="19C860FF">
        <w:rPr>
          <w:rFonts w:ascii="Segoe UI" w:eastAsia="Segoe UI" w:hAnsi="Segoe UI" w:cs="Segoe UI"/>
          <w:color w:val="000000" w:themeColor="text1"/>
          <w:sz w:val="18"/>
          <w:szCs w:val="18"/>
          <w:lang w:val="en"/>
        </w:rPr>
        <w:t xml:space="preserve"> </w:t>
      </w:r>
      <w:hyperlink r:id="rId11">
        <w:r w:rsidR="513403C9" w:rsidRPr="19C860FF">
          <w:rPr>
            <w:rStyle w:val="Hyperlink"/>
            <w:rFonts w:ascii="Segoe UI" w:eastAsia="Segoe UI" w:hAnsi="Segoe UI" w:cs="Segoe UI"/>
            <w:sz w:val="18"/>
            <w:szCs w:val="18"/>
            <w:lang w:val="en"/>
          </w:rPr>
          <w:t>https://www.england.nhs.uk/wp-content/uploads/2023/03/PRN00157-ncds-early-cancer-diagnosis-support-pack.pdf</w:t>
        </w:r>
      </w:hyperlink>
      <w:r w:rsidR="00E77934">
        <w:rPr>
          <w:rStyle w:val="Hyperlink"/>
          <w:rFonts w:ascii="Segoe UI" w:eastAsia="Segoe UI" w:hAnsi="Segoe UI" w:cs="Segoe UI"/>
          <w:sz w:val="18"/>
          <w:szCs w:val="18"/>
          <w:lang w:val="en"/>
        </w:rPr>
        <w:t xml:space="preserve">.  </w:t>
      </w:r>
    </w:p>
    <w:p w14:paraId="13D1B081" w14:textId="77777777" w:rsidR="579846CF" w:rsidRDefault="579846CF" w:rsidP="0074486B">
      <w:pPr>
        <w:spacing w:line="240" w:lineRule="auto"/>
        <w:rPr>
          <w:rFonts w:eastAsiaTheme="minorEastAsia"/>
          <w:color w:val="333333"/>
          <w:lang w:val="en"/>
        </w:rPr>
      </w:pPr>
      <w:r w:rsidRPr="19C860FF">
        <w:rPr>
          <w:lang w:val="en"/>
        </w:rPr>
        <w:t xml:space="preserve">PCNs and their constituent practices are asked to consider how they can encourage patients to participate in early detection of cancer symptoms and signposting appropriately for participation into screening </w:t>
      </w:r>
      <w:proofErr w:type="spellStart"/>
      <w:r w:rsidRPr="19C860FF">
        <w:rPr>
          <w:lang w:val="en"/>
        </w:rPr>
        <w:t>programmes</w:t>
      </w:r>
      <w:proofErr w:type="spellEnd"/>
      <w:r w:rsidRPr="19C860FF">
        <w:rPr>
          <w:lang w:val="en"/>
        </w:rPr>
        <w:t>/referral to appropriate clinicians.</w:t>
      </w:r>
    </w:p>
    <w:p w14:paraId="6E6CEF32" w14:textId="77777777" w:rsidR="6B939847" w:rsidRDefault="6B939847" w:rsidP="19C860FF">
      <w:pPr>
        <w:pStyle w:val="NormalWeb"/>
        <w:shd w:val="clear" w:color="auto" w:fill="FFFFFF" w:themeFill="background1"/>
        <w:rPr>
          <w:rFonts w:asciiTheme="minorHAnsi" w:eastAsiaTheme="minorEastAsia" w:hAnsiTheme="minorHAnsi" w:cstheme="minorBidi"/>
          <w:color w:val="333333"/>
          <w:sz w:val="22"/>
          <w:szCs w:val="22"/>
          <w:lang w:val="en"/>
        </w:rPr>
      </w:pPr>
      <w:r w:rsidRPr="19C860FF">
        <w:rPr>
          <w:rFonts w:asciiTheme="minorHAnsi" w:eastAsiaTheme="minorEastAsia" w:hAnsiTheme="minorHAnsi" w:cstheme="minorBidi"/>
          <w:color w:val="333333"/>
          <w:sz w:val="22"/>
          <w:szCs w:val="22"/>
          <w:lang w:val="en"/>
        </w:rPr>
        <w:t>In 2023/2024</w:t>
      </w:r>
      <w:r w:rsidR="05FB079D" w:rsidRPr="19C860FF">
        <w:rPr>
          <w:rFonts w:asciiTheme="minorHAnsi" w:eastAsiaTheme="minorEastAsia" w:hAnsiTheme="minorHAnsi" w:cstheme="minorBidi"/>
          <w:color w:val="333333"/>
          <w:sz w:val="22"/>
          <w:szCs w:val="22"/>
          <w:lang w:val="en"/>
        </w:rPr>
        <w:t xml:space="preserve"> there are recommended peer reviews for practices to undertake.</w:t>
      </w:r>
      <w:r w:rsidRPr="19C860FF">
        <w:rPr>
          <w:rFonts w:asciiTheme="minorHAnsi" w:eastAsiaTheme="minorEastAsia" w:hAnsiTheme="minorHAnsi" w:cstheme="minorBidi"/>
          <w:color w:val="333333"/>
          <w:sz w:val="22"/>
          <w:szCs w:val="22"/>
          <w:lang w:val="en"/>
        </w:rPr>
        <w:t xml:space="preserve"> </w:t>
      </w:r>
      <w:r w:rsidR="11D6826A" w:rsidRPr="19C860FF">
        <w:rPr>
          <w:rFonts w:asciiTheme="minorHAnsi" w:eastAsiaTheme="minorEastAsia" w:hAnsiTheme="minorHAnsi" w:cstheme="minorBidi"/>
          <w:color w:val="333333"/>
          <w:sz w:val="22"/>
          <w:szCs w:val="22"/>
          <w:lang w:val="en"/>
        </w:rPr>
        <w:t xml:space="preserve"> </w:t>
      </w:r>
      <w:r w:rsidRPr="19C860FF">
        <w:rPr>
          <w:rFonts w:asciiTheme="minorHAnsi" w:eastAsiaTheme="minorEastAsia" w:hAnsiTheme="minorHAnsi" w:cstheme="minorBidi"/>
          <w:color w:val="333333"/>
          <w:sz w:val="22"/>
          <w:szCs w:val="22"/>
          <w:lang w:val="en"/>
        </w:rPr>
        <w:t xml:space="preserve">PCNs </w:t>
      </w:r>
      <w:r w:rsidR="28688AE9" w:rsidRPr="19C860FF">
        <w:rPr>
          <w:rFonts w:asciiTheme="minorHAnsi" w:eastAsiaTheme="minorEastAsia" w:hAnsiTheme="minorHAnsi" w:cstheme="minorBidi"/>
          <w:color w:val="333333"/>
          <w:sz w:val="22"/>
          <w:szCs w:val="22"/>
          <w:lang w:val="en"/>
        </w:rPr>
        <w:t>should then provide</w:t>
      </w:r>
      <w:r w:rsidRPr="19C860FF">
        <w:rPr>
          <w:rFonts w:asciiTheme="minorHAnsi" w:eastAsiaTheme="minorEastAsia" w:hAnsiTheme="minorHAnsi" w:cstheme="minorBidi"/>
          <w:color w:val="333333"/>
          <w:sz w:val="22"/>
          <w:szCs w:val="22"/>
          <w:lang w:val="en"/>
        </w:rPr>
        <w:t xml:space="preserve"> a Peer Review</w:t>
      </w:r>
      <w:r w:rsidR="0B301BFD" w:rsidRPr="19C860FF">
        <w:rPr>
          <w:rFonts w:asciiTheme="minorHAnsi" w:eastAsiaTheme="minorEastAsia" w:hAnsiTheme="minorHAnsi" w:cstheme="minorBidi"/>
          <w:color w:val="333333"/>
          <w:sz w:val="22"/>
          <w:szCs w:val="22"/>
          <w:lang w:val="en"/>
        </w:rPr>
        <w:t xml:space="preserve"> opportunity</w:t>
      </w:r>
      <w:r w:rsidRPr="19C860FF">
        <w:rPr>
          <w:rFonts w:asciiTheme="minorHAnsi" w:eastAsiaTheme="minorEastAsia" w:hAnsiTheme="minorHAnsi" w:cstheme="minorBidi"/>
          <w:color w:val="333333"/>
          <w:sz w:val="22"/>
          <w:szCs w:val="22"/>
          <w:lang w:val="en"/>
        </w:rPr>
        <w:t xml:space="preserve"> amongst </w:t>
      </w:r>
      <w:r w:rsidR="00E77934">
        <w:rPr>
          <w:rFonts w:asciiTheme="minorHAnsi" w:eastAsiaTheme="minorEastAsia" w:hAnsiTheme="minorHAnsi" w:cstheme="minorBidi"/>
          <w:color w:val="333333"/>
          <w:sz w:val="22"/>
          <w:szCs w:val="22"/>
          <w:lang w:val="en"/>
        </w:rPr>
        <w:t>practice</w:t>
      </w:r>
      <w:r w:rsidRPr="19C860FF">
        <w:rPr>
          <w:rFonts w:asciiTheme="minorHAnsi" w:eastAsiaTheme="minorEastAsia" w:hAnsiTheme="minorHAnsi" w:cstheme="minorBidi"/>
          <w:color w:val="333333"/>
          <w:sz w:val="22"/>
          <w:szCs w:val="22"/>
          <w:lang w:val="en"/>
        </w:rPr>
        <w:t xml:space="preserve"> cancer leads</w:t>
      </w:r>
      <w:r w:rsidR="40A8205E" w:rsidRPr="19C860FF">
        <w:rPr>
          <w:rFonts w:asciiTheme="minorHAnsi" w:eastAsiaTheme="minorEastAsia" w:hAnsiTheme="minorHAnsi" w:cstheme="minorBidi"/>
          <w:color w:val="333333"/>
          <w:sz w:val="22"/>
          <w:szCs w:val="22"/>
          <w:lang w:val="en"/>
        </w:rPr>
        <w:t>,</w:t>
      </w:r>
      <w:r w:rsidRPr="19C860FF">
        <w:rPr>
          <w:rFonts w:asciiTheme="minorHAnsi" w:eastAsiaTheme="minorEastAsia" w:hAnsiTheme="minorHAnsi" w:cstheme="minorBidi"/>
          <w:color w:val="333333"/>
          <w:sz w:val="22"/>
          <w:szCs w:val="22"/>
          <w:lang w:val="en"/>
        </w:rPr>
        <w:t xml:space="preserve"> </w:t>
      </w:r>
      <w:proofErr w:type="spellStart"/>
      <w:r w:rsidRPr="19C860FF">
        <w:rPr>
          <w:rFonts w:asciiTheme="minorHAnsi" w:eastAsiaTheme="minorEastAsia" w:hAnsiTheme="minorHAnsi" w:cstheme="minorBidi"/>
          <w:color w:val="333333"/>
          <w:sz w:val="22"/>
          <w:szCs w:val="22"/>
          <w:lang w:val="en"/>
        </w:rPr>
        <w:t>recognising</w:t>
      </w:r>
      <w:proofErr w:type="spellEnd"/>
      <w:r w:rsidRPr="19C860FF">
        <w:rPr>
          <w:rFonts w:asciiTheme="minorHAnsi" w:eastAsiaTheme="minorEastAsia" w:hAnsiTheme="minorHAnsi" w:cstheme="minorBidi"/>
          <w:color w:val="333333"/>
          <w:sz w:val="22"/>
          <w:szCs w:val="22"/>
          <w:lang w:val="en"/>
        </w:rPr>
        <w:t xml:space="preserve"> that they represent their practice</w:t>
      </w:r>
      <w:r w:rsidR="738F2CF5" w:rsidRPr="19C860FF">
        <w:rPr>
          <w:rFonts w:asciiTheme="minorHAnsi" w:eastAsiaTheme="minorEastAsia" w:hAnsiTheme="minorHAnsi" w:cstheme="minorBidi"/>
          <w:color w:val="333333"/>
          <w:sz w:val="22"/>
          <w:szCs w:val="22"/>
          <w:lang w:val="en"/>
        </w:rPr>
        <w:t>,</w:t>
      </w:r>
      <w:r w:rsidRPr="19C860FF">
        <w:rPr>
          <w:rFonts w:asciiTheme="minorHAnsi" w:eastAsiaTheme="minorEastAsia" w:hAnsiTheme="minorHAnsi" w:cstheme="minorBidi"/>
          <w:color w:val="333333"/>
          <w:sz w:val="22"/>
          <w:szCs w:val="22"/>
          <w:lang w:val="en"/>
        </w:rPr>
        <w:t xml:space="preserve"> and will take back and implement learning</w:t>
      </w:r>
      <w:r w:rsidR="3CE80E83" w:rsidRPr="19C860FF">
        <w:rPr>
          <w:rFonts w:asciiTheme="minorHAnsi" w:eastAsiaTheme="minorEastAsia" w:hAnsiTheme="minorHAnsi" w:cstheme="minorBidi"/>
          <w:color w:val="333333"/>
          <w:sz w:val="22"/>
          <w:szCs w:val="22"/>
          <w:lang w:val="en"/>
        </w:rPr>
        <w:t>.</w:t>
      </w:r>
      <w:r w:rsidR="00E77934">
        <w:rPr>
          <w:rFonts w:asciiTheme="minorHAnsi" w:eastAsiaTheme="minorEastAsia" w:hAnsiTheme="minorHAnsi" w:cstheme="minorBidi"/>
          <w:color w:val="333333"/>
          <w:sz w:val="22"/>
          <w:szCs w:val="22"/>
          <w:lang w:val="en"/>
        </w:rPr>
        <w:t xml:space="preserve">  The Primary Care Team can support PCN Leads Peer Reviews.</w:t>
      </w:r>
    </w:p>
    <w:p w14:paraId="6421430E" w14:textId="77777777" w:rsidR="00FD267E" w:rsidRDefault="00FD267E" w:rsidP="19C860FF">
      <w:pPr>
        <w:pStyle w:val="NormalWeb"/>
        <w:shd w:val="clear" w:color="auto" w:fill="FFFFFF" w:themeFill="background1"/>
        <w:rPr>
          <w:rFonts w:asciiTheme="minorHAnsi" w:eastAsiaTheme="minorEastAsia" w:hAnsiTheme="minorHAnsi" w:cstheme="minorBidi"/>
          <w:sz w:val="22"/>
          <w:szCs w:val="22"/>
          <w:lang w:val="en"/>
        </w:rPr>
      </w:pPr>
    </w:p>
    <w:p w14:paraId="6B164D85" w14:textId="77777777" w:rsidR="00FD267E" w:rsidRPr="00915568" w:rsidRDefault="00FD267E" w:rsidP="00FD267E">
      <w:pPr>
        <w:pStyle w:val="NormalWeb"/>
        <w:shd w:val="clear" w:color="auto" w:fill="FFFFFF" w:themeFill="background1"/>
        <w:ind w:left="720"/>
        <w:rPr>
          <w:rStyle w:val="Hyperlink"/>
          <w:rFonts w:asciiTheme="minorHAnsi" w:eastAsiaTheme="minorEastAsia" w:hAnsiTheme="minorHAnsi" w:cstheme="minorBidi"/>
          <w:sz w:val="22"/>
          <w:szCs w:val="22"/>
          <w:u w:val="none"/>
          <w:lang w:val="en"/>
        </w:rPr>
      </w:pPr>
    </w:p>
    <w:p w14:paraId="51A8D490" w14:textId="77777777" w:rsidR="00FD267E" w:rsidRDefault="00FD267E" w:rsidP="00FD267E">
      <w:pPr>
        <w:rPr>
          <w:rFonts w:eastAsiaTheme="minorEastAsia"/>
          <w:lang w:val="en" w:eastAsia="en-GB"/>
        </w:rPr>
      </w:pPr>
      <w:r w:rsidRPr="4D62C215">
        <w:rPr>
          <w:rFonts w:eastAsiaTheme="minorEastAsia"/>
          <w:lang w:val="en"/>
        </w:rPr>
        <w:br w:type="page"/>
      </w:r>
    </w:p>
    <w:p w14:paraId="54EF6BDB" w14:textId="77777777" w:rsidR="00FD267E" w:rsidRPr="0099713A" w:rsidRDefault="00FD267E" w:rsidP="00C7709F">
      <w:pPr>
        <w:pStyle w:val="NormalWeb"/>
        <w:shd w:val="clear" w:color="auto" w:fill="FFFFFF" w:themeFill="background1"/>
        <w:spacing w:after="0"/>
        <w:ind w:left="2160" w:hanging="1440"/>
        <w:jc w:val="center"/>
        <w:rPr>
          <w:rFonts w:asciiTheme="minorHAnsi" w:eastAsiaTheme="minorEastAsia" w:hAnsiTheme="minorHAnsi" w:cstheme="minorBidi"/>
          <w:color w:val="333333"/>
          <w:sz w:val="18"/>
          <w:szCs w:val="18"/>
          <w:lang w:val="en"/>
        </w:rPr>
      </w:pPr>
      <w:r w:rsidRPr="001B6A6F">
        <w:rPr>
          <w:rFonts w:asciiTheme="minorHAnsi" w:eastAsiaTheme="minorEastAsia" w:hAnsiTheme="minorHAnsi" w:cstheme="minorBidi"/>
          <w:b/>
        </w:rPr>
        <w:lastRenderedPageBreak/>
        <w:t xml:space="preserve">Overarching Summary of Early Cancer Diagnosis </w:t>
      </w:r>
      <w:r w:rsidR="6807EB73" w:rsidRPr="001B6A6F">
        <w:rPr>
          <w:rFonts w:asciiTheme="minorHAnsi" w:eastAsiaTheme="minorEastAsia" w:hAnsiTheme="minorHAnsi" w:cstheme="minorBidi"/>
          <w:b/>
          <w:bCs/>
        </w:rPr>
        <w:t>Specification</w:t>
      </w:r>
      <w:r w:rsidRPr="001B6A6F">
        <w:rPr>
          <w:rFonts w:asciiTheme="minorHAnsi" w:eastAsiaTheme="minorEastAsia" w:hAnsiTheme="minorHAnsi" w:cstheme="minorBidi"/>
          <w:b/>
        </w:rPr>
        <w:t xml:space="preserve"> 202</w:t>
      </w:r>
      <w:r w:rsidR="0014596B">
        <w:rPr>
          <w:rFonts w:asciiTheme="minorHAnsi" w:eastAsiaTheme="minorEastAsia" w:hAnsiTheme="minorHAnsi" w:cstheme="minorBidi"/>
          <w:b/>
        </w:rPr>
        <w:t>3</w:t>
      </w:r>
      <w:r w:rsidRPr="001B6A6F">
        <w:rPr>
          <w:rFonts w:asciiTheme="minorHAnsi" w:eastAsiaTheme="minorEastAsia" w:hAnsiTheme="minorHAnsi" w:cstheme="minorBidi"/>
          <w:b/>
        </w:rPr>
        <w:t>/202</w:t>
      </w:r>
      <w:r w:rsidR="0014596B">
        <w:rPr>
          <w:rFonts w:asciiTheme="minorHAnsi" w:eastAsiaTheme="minorEastAsia" w:hAnsiTheme="minorHAnsi" w:cstheme="minorBidi"/>
          <w:b/>
        </w:rPr>
        <w:t>4</w:t>
      </w:r>
    </w:p>
    <w:p w14:paraId="00099EB5" w14:textId="77777777" w:rsidR="450E5E83" w:rsidRDefault="450E5E83" w:rsidP="00C7709F">
      <w:pPr>
        <w:pStyle w:val="NormalWeb"/>
        <w:shd w:val="clear" w:color="auto" w:fill="FFFFFF" w:themeFill="background1"/>
        <w:spacing w:after="0"/>
        <w:ind w:left="2160" w:hanging="1440"/>
        <w:jc w:val="center"/>
        <w:rPr>
          <w:rFonts w:asciiTheme="minorHAnsi" w:eastAsiaTheme="minorEastAsia" w:hAnsiTheme="minorHAnsi" w:cstheme="minorBidi"/>
          <w:b/>
          <w:bCs/>
        </w:rPr>
      </w:pPr>
      <w:r w:rsidRPr="001B6A6F">
        <w:rPr>
          <w:rFonts w:asciiTheme="minorHAnsi" w:eastAsiaTheme="minorEastAsia" w:hAnsiTheme="minorHAnsi" w:cstheme="minorBidi"/>
          <w:b/>
          <w:bCs/>
        </w:rPr>
        <w:t>Actions and Timelines for PCNs and Support/Resources</w:t>
      </w:r>
    </w:p>
    <w:p w14:paraId="0C1A39AF" w14:textId="77777777" w:rsidR="00690035" w:rsidRDefault="00690035" w:rsidP="00C7709F">
      <w:pPr>
        <w:pStyle w:val="NormalWeb"/>
        <w:shd w:val="clear" w:color="auto" w:fill="FFFFFF" w:themeFill="background1"/>
        <w:spacing w:after="0"/>
        <w:ind w:left="2160" w:hanging="1440"/>
        <w:jc w:val="center"/>
        <w:rPr>
          <w:rFonts w:asciiTheme="minorHAnsi" w:eastAsiaTheme="minorEastAsia" w:hAnsiTheme="minorHAnsi" w:cstheme="minorBidi"/>
          <w:b/>
          <w:bCs/>
        </w:rPr>
      </w:pPr>
    </w:p>
    <w:tbl>
      <w:tblPr>
        <w:tblStyle w:val="TableGrid"/>
        <w:tblW w:w="10348" w:type="dxa"/>
        <w:tblInd w:w="-5" w:type="dxa"/>
        <w:tblLayout w:type="fixed"/>
        <w:tblLook w:val="04A0" w:firstRow="1" w:lastRow="0" w:firstColumn="1" w:lastColumn="0" w:noHBand="0" w:noVBand="1"/>
      </w:tblPr>
      <w:tblGrid>
        <w:gridCol w:w="5103"/>
        <w:gridCol w:w="2268"/>
        <w:gridCol w:w="2977"/>
      </w:tblGrid>
      <w:tr w:rsidR="00E0597C" w:rsidRPr="0099713A" w14:paraId="0508FBB0" w14:textId="77777777" w:rsidTr="00FF7098">
        <w:trPr>
          <w:trHeight w:val="276"/>
        </w:trPr>
        <w:tc>
          <w:tcPr>
            <w:tcW w:w="5103" w:type="dxa"/>
            <w:tcBorders>
              <w:bottom w:val="single" w:sz="4" w:space="0" w:color="auto"/>
            </w:tcBorders>
            <w:shd w:val="clear" w:color="auto" w:fill="1B1D3D" w:themeFill="text2" w:themeFillShade="BF"/>
          </w:tcPr>
          <w:p w14:paraId="65239D54" w14:textId="77777777" w:rsidR="00FD267E" w:rsidRPr="0099713A" w:rsidRDefault="5F7722E5" w:rsidP="5F7722E5">
            <w:pPr>
              <w:pStyle w:val="NormalWeb"/>
              <w:rPr>
                <w:rFonts w:asciiTheme="minorHAnsi" w:hAnsiTheme="minorHAnsi" w:cstheme="minorBidi"/>
                <w:b/>
                <w:bCs/>
                <w:color w:val="FFFFFF" w:themeColor="background1"/>
                <w:sz w:val="18"/>
                <w:szCs w:val="18"/>
                <w:lang w:val="en"/>
              </w:rPr>
            </w:pPr>
            <w:r w:rsidRPr="5F7722E5">
              <w:rPr>
                <w:rFonts w:asciiTheme="minorHAnsi" w:hAnsiTheme="minorHAnsi" w:cstheme="minorBidi"/>
                <w:b/>
                <w:bCs/>
                <w:color w:val="FFFFFF" w:themeColor="background1"/>
                <w:sz w:val="18"/>
                <w:szCs w:val="18"/>
                <w:lang w:val="en"/>
              </w:rPr>
              <w:t>Required in PCN DES 202</w:t>
            </w:r>
            <w:r w:rsidR="00BA4C5D">
              <w:rPr>
                <w:rFonts w:asciiTheme="minorHAnsi" w:hAnsiTheme="minorHAnsi" w:cstheme="minorBidi"/>
                <w:b/>
                <w:bCs/>
                <w:color w:val="FFFFFF" w:themeColor="background1"/>
                <w:sz w:val="18"/>
                <w:szCs w:val="18"/>
                <w:lang w:val="en"/>
              </w:rPr>
              <w:t>3</w:t>
            </w:r>
            <w:r w:rsidRPr="5F7722E5">
              <w:rPr>
                <w:rFonts w:asciiTheme="minorHAnsi" w:hAnsiTheme="minorHAnsi" w:cstheme="minorBidi"/>
                <w:b/>
                <w:bCs/>
                <w:color w:val="FFFFFF" w:themeColor="background1"/>
                <w:sz w:val="18"/>
                <w:szCs w:val="18"/>
                <w:lang w:val="en"/>
              </w:rPr>
              <w:t>-202</w:t>
            </w:r>
            <w:r w:rsidR="00BA4C5D">
              <w:rPr>
                <w:rFonts w:asciiTheme="minorHAnsi" w:hAnsiTheme="minorHAnsi" w:cstheme="minorBidi"/>
                <w:b/>
                <w:bCs/>
                <w:color w:val="FFFFFF" w:themeColor="background1"/>
                <w:sz w:val="18"/>
                <w:szCs w:val="18"/>
                <w:lang w:val="en"/>
              </w:rPr>
              <w:t>4</w:t>
            </w:r>
          </w:p>
        </w:tc>
        <w:tc>
          <w:tcPr>
            <w:tcW w:w="2268" w:type="dxa"/>
            <w:tcBorders>
              <w:bottom w:val="single" w:sz="4" w:space="0" w:color="auto"/>
            </w:tcBorders>
            <w:shd w:val="clear" w:color="auto" w:fill="1B1D3D" w:themeFill="text2" w:themeFillShade="BF"/>
          </w:tcPr>
          <w:p w14:paraId="22579433" w14:textId="77777777" w:rsidR="00FD267E" w:rsidRPr="00930395" w:rsidRDefault="00FD267E" w:rsidP="00FD267E">
            <w:pPr>
              <w:pStyle w:val="NormalWeb"/>
              <w:rPr>
                <w:rFonts w:asciiTheme="minorHAnsi" w:hAnsiTheme="minorHAnsi" w:cstheme="minorHAnsi"/>
                <w:b/>
                <w:bCs/>
                <w:color w:val="FFFFFF" w:themeColor="background1"/>
                <w:sz w:val="20"/>
                <w:szCs w:val="20"/>
                <w:lang w:val="en"/>
              </w:rPr>
            </w:pPr>
            <w:r w:rsidRPr="00930395">
              <w:rPr>
                <w:rFonts w:asciiTheme="minorHAnsi" w:hAnsiTheme="minorHAnsi" w:cstheme="minorHAnsi"/>
                <w:b/>
                <w:bCs/>
                <w:color w:val="FFFFFF" w:themeColor="background1"/>
                <w:sz w:val="20"/>
                <w:szCs w:val="20"/>
                <w:lang w:val="en"/>
              </w:rPr>
              <w:t xml:space="preserve">Timescales </w:t>
            </w:r>
            <w:r w:rsidR="003307E3" w:rsidRPr="00930395">
              <w:rPr>
                <w:rFonts w:asciiTheme="minorHAnsi" w:hAnsiTheme="minorHAnsi" w:cstheme="minorHAnsi"/>
                <w:b/>
                <w:bCs/>
                <w:color w:val="FFFFFF" w:themeColor="background1"/>
                <w:sz w:val="20"/>
                <w:szCs w:val="20"/>
                <w:lang w:val="en"/>
              </w:rPr>
              <w:t>and work to be done</w:t>
            </w:r>
          </w:p>
        </w:tc>
        <w:tc>
          <w:tcPr>
            <w:tcW w:w="2977" w:type="dxa"/>
            <w:tcBorders>
              <w:bottom w:val="single" w:sz="4" w:space="0" w:color="auto"/>
            </w:tcBorders>
            <w:shd w:val="clear" w:color="auto" w:fill="1B1D3D" w:themeFill="text2" w:themeFillShade="BF"/>
          </w:tcPr>
          <w:p w14:paraId="14DD3362" w14:textId="77777777" w:rsidR="00FD267E" w:rsidRPr="0099713A" w:rsidRDefault="00FD267E" w:rsidP="00FD267E">
            <w:pPr>
              <w:pStyle w:val="NormalWeb"/>
              <w:rPr>
                <w:rFonts w:asciiTheme="minorHAnsi" w:hAnsiTheme="minorHAnsi" w:cstheme="minorHAnsi"/>
                <w:b/>
                <w:bCs/>
                <w:color w:val="FFFFFF" w:themeColor="background1"/>
                <w:sz w:val="18"/>
                <w:szCs w:val="18"/>
                <w:lang w:val="en"/>
              </w:rPr>
            </w:pPr>
            <w:r w:rsidRPr="0099713A">
              <w:rPr>
                <w:rFonts w:asciiTheme="minorHAnsi" w:hAnsiTheme="minorHAnsi" w:cstheme="minorHAnsi"/>
                <w:b/>
                <w:bCs/>
                <w:color w:val="FFFFFF" w:themeColor="background1"/>
                <w:sz w:val="18"/>
                <w:szCs w:val="18"/>
                <w:lang w:val="en"/>
              </w:rPr>
              <w:t>Further information/ Resources to support PCNs</w:t>
            </w:r>
          </w:p>
        </w:tc>
      </w:tr>
      <w:tr w:rsidR="00735F51" w:rsidRPr="0099713A" w14:paraId="6B181408" w14:textId="77777777" w:rsidTr="00114A12">
        <w:trPr>
          <w:trHeight w:val="1513"/>
        </w:trPr>
        <w:tc>
          <w:tcPr>
            <w:tcW w:w="5103" w:type="dxa"/>
            <w:shd w:val="clear" w:color="auto" w:fill="ACCBF9" w:themeFill="background2"/>
          </w:tcPr>
          <w:p w14:paraId="44AC548C" w14:textId="77777777" w:rsidR="4B50179F" w:rsidRDefault="4B50179F" w:rsidP="4506C273">
            <w:pPr>
              <w:pStyle w:val="NormalWeb"/>
              <w:rPr>
                <w:rFonts w:asciiTheme="minorHAnsi" w:eastAsiaTheme="minorEastAsia" w:hAnsiTheme="minorHAnsi" w:cstheme="minorBidi"/>
                <w:sz w:val="20"/>
                <w:szCs w:val="20"/>
              </w:rPr>
            </w:pPr>
            <w:r w:rsidRPr="4506C273">
              <w:rPr>
                <w:rFonts w:asciiTheme="minorHAnsi" w:eastAsiaTheme="minorEastAsia" w:hAnsiTheme="minorHAnsi" w:cstheme="minorBidi"/>
                <w:sz w:val="20"/>
                <w:szCs w:val="20"/>
              </w:rPr>
              <w:t>Requirement 1</w:t>
            </w:r>
          </w:p>
          <w:p w14:paraId="22344EE3" w14:textId="77777777" w:rsidR="00FD267E" w:rsidRPr="0099713A" w:rsidRDefault="00455645" w:rsidP="4506C273">
            <w:pPr>
              <w:pStyle w:val="NormalWeb"/>
              <w:rPr>
                <w:rFonts w:asciiTheme="minorHAnsi" w:eastAsiaTheme="minorEastAsia" w:hAnsiTheme="minorHAnsi" w:cstheme="minorBidi"/>
                <w:color w:val="FFFFFF" w:themeColor="background1"/>
                <w:sz w:val="20"/>
                <w:szCs w:val="20"/>
                <w:lang w:val="en"/>
              </w:rPr>
            </w:pPr>
            <w:r>
              <w:rPr>
                <w:rFonts w:asciiTheme="minorHAnsi" w:eastAsiaTheme="minorEastAsia" w:hAnsiTheme="minorHAnsi" w:cstheme="minorBidi"/>
                <w:sz w:val="20"/>
                <w:szCs w:val="20"/>
              </w:rPr>
              <w:t>DNA</w:t>
            </w:r>
            <w:r w:rsidR="00114A12">
              <w:rPr>
                <w:rFonts w:asciiTheme="minorHAnsi" w:eastAsiaTheme="minorEastAsia" w:hAnsiTheme="minorHAnsi" w:cstheme="minorBidi"/>
                <w:sz w:val="20"/>
                <w:szCs w:val="20"/>
              </w:rPr>
              <w:t>’</w:t>
            </w:r>
            <w:r>
              <w:rPr>
                <w:rFonts w:asciiTheme="minorHAnsi" w:eastAsiaTheme="minorEastAsia" w:hAnsiTheme="minorHAnsi" w:cstheme="minorBidi"/>
                <w:sz w:val="20"/>
                <w:szCs w:val="20"/>
              </w:rPr>
              <w:t>S / Safety Netting</w:t>
            </w:r>
          </w:p>
        </w:tc>
        <w:tc>
          <w:tcPr>
            <w:tcW w:w="2268" w:type="dxa"/>
            <w:shd w:val="clear" w:color="auto" w:fill="5B63B7" w:themeFill="text2" w:themeFillTint="99"/>
          </w:tcPr>
          <w:p w14:paraId="4BC30DA4" w14:textId="77777777" w:rsidR="006D04F0" w:rsidRDefault="00246092" w:rsidP="4506C273">
            <w:pPr>
              <w:pStyle w:val="NormalWeb"/>
              <w:rPr>
                <w:rFonts w:asciiTheme="minorHAnsi" w:hAnsiTheme="minorHAnsi" w:cstheme="minorBidi"/>
                <w:color w:val="FFFFFF" w:themeColor="background1"/>
                <w:sz w:val="18"/>
                <w:szCs w:val="18"/>
                <w:lang w:val="en"/>
              </w:rPr>
            </w:pPr>
            <w:r>
              <w:rPr>
                <w:rFonts w:asciiTheme="minorHAnsi" w:hAnsiTheme="minorHAnsi" w:cstheme="minorBidi"/>
                <w:color w:val="FFFFFF" w:themeColor="background1"/>
                <w:sz w:val="18"/>
                <w:szCs w:val="18"/>
                <w:lang w:val="en"/>
              </w:rPr>
              <w:t xml:space="preserve">Practice </w:t>
            </w:r>
            <w:r w:rsidR="006D04F0">
              <w:rPr>
                <w:rFonts w:asciiTheme="minorHAnsi" w:hAnsiTheme="minorHAnsi" w:cstheme="minorBidi"/>
                <w:color w:val="FFFFFF" w:themeColor="background1"/>
                <w:sz w:val="18"/>
                <w:szCs w:val="18"/>
                <w:lang w:val="en"/>
              </w:rPr>
              <w:t>Internal reviews to be done Q3 2023</w:t>
            </w:r>
          </w:p>
          <w:p w14:paraId="14EF28BE" w14:textId="77777777" w:rsidR="00827FC6" w:rsidRDefault="00596A55" w:rsidP="4506C273">
            <w:pPr>
              <w:pStyle w:val="NormalWeb"/>
              <w:rPr>
                <w:rFonts w:asciiTheme="minorHAnsi" w:hAnsiTheme="minorHAnsi" w:cstheme="minorBidi"/>
                <w:color w:val="FFFFFF" w:themeColor="background1"/>
                <w:sz w:val="18"/>
                <w:szCs w:val="18"/>
                <w:lang w:val="en"/>
              </w:rPr>
            </w:pPr>
            <w:r>
              <w:rPr>
                <w:rFonts w:asciiTheme="minorHAnsi" w:hAnsiTheme="minorHAnsi" w:cstheme="minorBidi"/>
                <w:color w:val="FFFFFF" w:themeColor="background1"/>
                <w:sz w:val="18"/>
                <w:szCs w:val="18"/>
                <w:lang w:val="en"/>
              </w:rPr>
              <w:t>PCN</w:t>
            </w:r>
            <w:r w:rsidR="0029567C">
              <w:rPr>
                <w:rFonts w:asciiTheme="minorHAnsi" w:hAnsiTheme="minorHAnsi" w:cstheme="minorBidi"/>
                <w:color w:val="FFFFFF" w:themeColor="background1"/>
                <w:sz w:val="18"/>
                <w:szCs w:val="18"/>
                <w:lang w:val="en"/>
              </w:rPr>
              <w:t xml:space="preserve"> Cancer Leads</w:t>
            </w:r>
            <w:r>
              <w:rPr>
                <w:rFonts w:asciiTheme="minorHAnsi" w:hAnsiTheme="minorHAnsi" w:cstheme="minorBidi"/>
                <w:color w:val="FFFFFF" w:themeColor="background1"/>
                <w:sz w:val="18"/>
                <w:szCs w:val="18"/>
                <w:lang w:val="en"/>
              </w:rPr>
              <w:t xml:space="preserve"> </w:t>
            </w:r>
            <w:r w:rsidR="00827FC6">
              <w:rPr>
                <w:rFonts w:asciiTheme="minorHAnsi" w:hAnsiTheme="minorHAnsi" w:cstheme="minorBidi"/>
                <w:color w:val="FFFFFF" w:themeColor="background1"/>
                <w:sz w:val="18"/>
                <w:szCs w:val="18"/>
                <w:lang w:val="en"/>
              </w:rPr>
              <w:t xml:space="preserve">Peer Review to be completed in </w:t>
            </w:r>
            <w:r w:rsidR="00904DD5">
              <w:rPr>
                <w:rFonts w:asciiTheme="minorHAnsi" w:hAnsiTheme="minorHAnsi" w:cstheme="minorBidi"/>
                <w:color w:val="FFFFFF" w:themeColor="background1"/>
                <w:sz w:val="18"/>
                <w:szCs w:val="18"/>
                <w:lang w:val="en"/>
              </w:rPr>
              <w:t>Q4 Jan -March 2024</w:t>
            </w:r>
          </w:p>
          <w:p w14:paraId="35FAC489" w14:textId="77777777" w:rsidR="00FF7098" w:rsidRPr="0099713A" w:rsidRDefault="00FF7098" w:rsidP="4506C273">
            <w:pPr>
              <w:pStyle w:val="NormalWeb"/>
              <w:rPr>
                <w:rFonts w:asciiTheme="minorHAnsi" w:hAnsiTheme="minorHAnsi" w:cstheme="minorBidi"/>
                <w:color w:val="FFFFFF" w:themeColor="background1"/>
                <w:sz w:val="18"/>
                <w:szCs w:val="18"/>
                <w:lang w:val="en"/>
              </w:rPr>
            </w:pPr>
          </w:p>
        </w:tc>
        <w:tc>
          <w:tcPr>
            <w:tcW w:w="2977" w:type="dxa"/>
            <w:shd w:val="clear" w:color="auto" w:fill="C8CAE7" w:themeFill="text2" w:themeFillTint="33"/>
          </w:tcPr>
          <w:p w14:paraId="7052887E" w14:textId="77777777" w:rsidR="00827FC6" w:rsidRDefault="00827FC6" w:rsidP="4506C273">
            <w:pPr>
              <w:pStyle w:val="NormalWeb"/>
              <w:rPr>
                <w:rFonts w:asciiTheme="minorHAnsi" w:hAnsiTheme="minorHAnsi" w:cstheme="minorBidi"/>
                <w:sz w:val="18"/>
                <w:szCs w:val="18"/>
                <w:lang w:val="en"/>
              </w:rPr>
            </w:pPr>
          </w:p>
          <w:p w14:paraId="294B49FA" w14:textId="77777777" w:rsidR="00FD267E" w:rsidRPr="00AC1689" w:rsidRDefault="6DDDEEDC" w:rsidP="4506C273">
            <w:pPr>
              <w:pStyle w:val="NormalWeb"/>
              <w:rPr>
                <w:rFonts w:asciiTheme="minorHAnsi" w:hAnsiTheme="minorHAnsi" w:cstheme="minorBidi"/>
                <w:b/>
                <w:bCs/>
                <w:sz w:val="18"/>
                <w:szCs w:val="18"/>
                <w:lang w:val="en"/>
              </w:rPr>
            </w:pPr>
            <w:r w:rsidRPr="00AC1689">
              <w:rPr>
                <w:rFonts w:asciiTheme="minorHAnsi" w:hAnsiTheme="minorHAnsi" w:cstheme="minorBidi"/>
                <w:b/>
                <w:bCs/>
                <w:sz w:val="18"/>
                <w:szCs w:val="18"/>
                <w:lang w:val="en"/>
              </w:rPr>
              <w:t>Peer Rev</w:t>
            </w:r>
            <w:r w:rsidR="002B6729" w:rsidRPr="00AC1689">
              <w:rPr>
                <w:rFonts w:asciiTheme="minorHAnsi" w:hAnsiTheme="minorHAnsi" w:cstheme="minorBidi"/>
                <w:b/>
                <w:bCs/>
                <w:sz w:val="18"/>
                <w:szCs w:val="18"/>
                <w:lang w:val="en"/>
              </w:rPr>
              <w:t>ie</w:t>
            </w:r>
            <w:r w:rsidRPr="00AC1689">
              <w:rPr>
                <w:rFonts w:asciiTheme="minorHAnsi" w:hAnsiTheme="minorHAnsi" w:cstheme="minorBidi"/>
                <w:b/>
                <w:bCs/>
                <w:sz w:val="18"/>
                <w:szCs w:val="18"/>
                <w:lang w:val="en"/>
              </w:rPr>
              <w:t>w Documentation</w:t>
            </w:r>
            <w:r w:rsidR="00A24565" w:rsidRPr="00AC1689">
              <w:rPr>
                <w:rFonts w:asciiTheme="minorHAnsi" w:hAnsiTheme="minorHAnsi" w:cstheme="minorBidi"/>
                <w:b/>
                <w:bCs/>
                <w:sz w:val="18"/>
                <w:szCs w:val="18"/>
                <w:lang w:val="en"/>
              </w:rPr>
              <w:t xml:space="preserve"> and data sets</w:t>
            </w:r>
            <w:r w:rsidRPr="00AC1689">
              <w:rPr>
                <w:rFonts w:asciiTheme="minorHAnsi" w:hAnsiTheme="minorHAnsi" w:cstheme="minorBidi"/>
                <w:b/>
                <w:bCs/>
                <w:sz w:val="18"/>
                <w:szCs w:val="18"/>
                <w:lang w:val="en"/>
              </w:rPr>
              <w:t xml:space="preserve"> can be found on Page</w:t>
            </w:r>
            <w:r w:rsidR="00AC1689">
              <w:rPr>
                <w:rFonts w:asciiTheme="minorHAnsi" w:hAnsiTheme="minorHAnsi" w:cstheme="minorBidi"/>
                <w:b/>
                <w:bCs/>
                <w:sz w:val="18"/>
                <w:szCs w:val="18"/>
                <w:lang w:val="en"/>
              </w:rPr>
              <w:t xml:space="preserve"> 6.</w:t>
            </w:r>
          </w:p>
          <w:p w14:paraId="4861CD91" w14:textId="77777777" w:rsidR="00FD267E" w:rsidRPr="0099713A" w:rsidRDefault="00FD267E" w:rsidP="00FD267E">
            <w:pPr>
              <w:pStyle w:val="NormalWeb"/>
              <w:rPr>
                <w:rFonts w:asciiTheme="minorHAnsi" w:hAnsiTheme="minorHAnsi" w:cstheme="minorHAnsi"/>
                <w:color w:val="FF0000"/>
                <w:sz w:val="18"/>
                <w:szCs w:val="18"/>
                <w:lang w:val="en"/>
              </w:rPr>
            </w:pPr>
          </w:p>
        </w:tc>
      </w:tr>
      <w:tr w:rsidR="00735F51" w:rsidRPr="0099713A" w14:paraId="6ED19782" w14:textId="77777777" w:rsidTr="00114A12">
        <w:trPr>
          <w:trHeight w:val="2103"/>
        </w:trPr>
        <w:tc>
          <w:tcPr>
            <w:tcW w:w="5103" w:type="dxa"/>
            <w:shd w:val="clear" w:color="auto" w:fill="ACCBF9" w:themeFill="background2"/>
          </w:tcPr>
          <w:p w14:paraId="15C56760" w14:textId="77777777" w:rsidR="337BA0E4" w:rsidRDefault="337BA0E4" w:rsidP="4506C273">
            <w:pPr>
              <w:pStyle w:val="NormalWeb"/>
              <w:rPr>
                <w:rFonts w:asciiTheme="minorHAnsi" w:eastAsiaTheme="minorEastAsia" w:hAnsiTheme="minorHAnsi" w:cstheme="minorBidi"/>
                <w:sz w:val="20"/>
                <w:szCs w:val="20"/>
              </w:rPr>
            </w:pPr>
            <w:r w:rsidRPr="4506C273">
              <w:rPr>
                <w:rFonts w:asciiTheme="minorHAnsi" w:eastAsiaTheme="minorEastAsia" w:hAnsiTheme="minorHAnsi" w:cstheme="minorBidi"/>
                <w:sz w:val="20"/>
                <w:szCs w:val="20"/>
              </w:rPr>
              <w:t>Requirement 2</w:t>
            </w:r>
          </w:p>
          <w:p w14:paraId="511B9A14" w14:textId="77777777" w:rsidR="00FD267E" w:rsidRPr="0099713A" w:rsidRDefault="00455645" w:rsidP="000D257F">
            <w:pPr>
              <w:pStyle w:val="NormalWeb"/>
              <w:spacing w:after="0"/>
              <w:rPr>
                <w:rFonts w:asciiTheme="minorHAnsi" w:eastAsiaTheme="minorEastAsia" w:hAnsiTheme="minorHAnsi" w:cstheme="minorBidi"/>
                <w:color w:val="FFFFFF" w:themeColor="background1"/>
                <w:sz w:val="20"/>
                <w:szCs w:val="20"/>
                <w:lang w:val="en"/>
              </w:rPr>
            </w:pPr>
            <w:r>
              <w:rPr>
                <w:rFonts w:asciiTheme="minorHAnsi" w:eastAsiaTheme="minorEastAsia" w:hAnsiTheme="minorHAnsi" w:cstheme="minorBidi"/>
                <w:sz w:val="20"/>
                <w:szCs w:val="20"/>
              </w:rPr>
              <w:t xml:space="preserve">Increasing screening rates </w:t>
            </w:r>
            <w:r w:rsidR="00B404A5">
              <w:rPr>
                <w:rFonts w:asciiTheme="minorHAnsi" w:eastAsiaTheme="minorEastAsia" w:hAnsiTheme="minorHAnsi" w:cstheme="minorBidi"/>
                <w:sz w:val="20"/>
                <w:szCs w:val="20"/>
              </w:rPr>
              <w:t>for Bowel / cervical and breast cancer</w:t>
            </w:r>
          </w:p>
        </w:tc>
        <w:tc>
          <w:tcPr>
            <w:tcW w:w="2268" w:type="dxa"/>
            <w:shd w:val="clear" w:color="auto" w:fill="5B63B7" w:themeFill="text2" w:themeFillTint="99"/>
          </w:tcPr>
          <w:p w14:paraId="2AF2C0B1" w14:textId="77777777" w:rsidR="004B4DAB" w:rsidRDefault="0098254A" w:rsidP="004B4DAB">
            <w:pPr>
              <w:pStyle w:val="NormalWeb"/>
              <w:rPr>
                <w:rFonts w:asciiTheme="minorHAnsi" w:hAnsiTheme="minorHAnsi" w:cstheme="minorHAnsi"/>
                <w:color w:val="FFFFFF" w:themeColor="background1"/>
                <w:sz w:val="18"/>
                <w:szCs w:val="18"/>
                <w:lang w:val="en"/>
              </w:rPr>
            </w:pPr>
            <w:r w:rsidRPr="0098254A">
              <w:rPr>
                <w:rFonts w:asciiTheme="minorHAnsi" w:hAnsiTheme="minorHAnsi" w:cstheme="minorHAnsi"/>
                <w:color w:val="FFFFFF" w:themeColor="background1"/>
                <w:sz w:val="18"/>
                <w:szCs w:val="18"/>
                <w:lang w:val="en"/>
              </w:rPr>
              <w:t xml:space="preserve">Practice Peer Review and </w:t>
            </w:r>
            <w:r w:rsidR="00CC0D8B">
              <w:rPr>
                <w:rFonts w:asciiTheme="minorHAnsi" w:hAnsiTheme="minorHAnsi" w:cstheme="minorHAnsi"/>
                <w:color w:val="FFFFFF" w:themeColor="background1"/>
                <w:sz w:val="18"/>
                <w:szCs w:val="18"/>
                <w:lang w:val="en"/>
              </w:rPr>
              <w:t xml:space="preserve">Discussions / </w:t>
            </w:r>
            <w:r w:rsidRPr="0098254A">
              <w:rPr>
                <w:rFonts w:asciiTheme="minorHAnsi" w:hAnsiTheme="minorHAnsi" w:cstheme="minorHAnsi"/>
                <w:color w:val="FFFFFF" w:themeColor="background1"/>
                <w:sz w:val="18"/>
                <w:szCs w:val="18"/>
                <w:lang w:val="en"/>
              </w:rPr>
              <w:t>Action Plan at PCN Level</w:t>
            </w:r>
            <w:r w:rsidR="004B4DAB">
              <w:rPr>
                <w:rFonts w:asciiTheme="minorHAnsi" w:hAnsiTheme="minorHAnsi" w:cstheme="minorBidi"/>
                <w:color w:val="FFFFFF" w:themeColor="background1"/>
                <w:sz w:val="18"/>
                <w:szCs w:val="18"/>
                <w:lang w:val="en"/>
              </w:rPr>
              <w:t xml:space="preserve"> Internal reviews to be </w:t>
            </w:r>
            <w:proofErr w:type="gramStart"/>
            <w:r w:rsidR="004B4DAB">
              <w:rPr>
                <w:rFonts w:asciiTheme="minorHAnsi" w:hAnsiTheme="minorHAnsi" w:cstheme="minorBidi"/>
                <w:color w:val="FFFFFF" w:themeColor="background1"/>
                <w:sz w:val="18"/>
                <w:szCs w:val="18"/>
                <w:lang w:val="en"/>
              </w:rPr>
              <w:t>completed  Q</w:t>
            </w:r>
            <w:proofErr w:type="gramEnd"/>
            <w:r w:rsidR="004B4DAB">
              <w:rPr>
                <w:rFonts w:asciiTheme="minorHAnsi" w:hAnsiTheme="minorHAnsi" w:cstheme="minorBidi"/>
                <w:color w:val="FFFFFF" w:themeColor="background1"/>
                <w:sz w:val="18"/>
                <w:szCs w:val="18"/>
                <w:lang w:val="en"/>
              </w:rPr>
              <w:t>3 2023</w:t>
            </w:r>
          </w:p>
          <w:p w14:paraId="3DD70E75" w14:textId="77777777" w:rsidR="004B4DAB" w:rsidRDefault="004B4DAB" w:rsidP="004B4DAB">
            <w:pPr>
              <w:pStyle w:val="NormalWeb"/>
              <w:rPr>
                <w:rFonts w:asciiTheme="minorHAnsi" w:hAnsiTheme="minorHAnsi" w:cstheme="minorHAnsi"/>
                <w:color w:val="FFFFFF" w:themeColor="background1"/>
                <w:sz w:val="18"/>
                <w:szCs w:val="18"/>
                <w:lang w:val="en"/>
              </w:rPr>
            </w:pPr>
            <w:r>
              <w:rPr>
                <w:rFonts w:asciiTheme="minorHAnsi" w:hAnsiTheme="minorHAnsi" w:cstheme="minorHAnsi"/>
                <w:color w:val="FFFFFF" w:themeColor="background1"/>
                <w:sz w:val="18"/>
                <w:szCs w:val="18"/>
                <w:lang w:val="en"/>
              </w:rPr>
              <w:t>PCN Cancer Leads Peer Review to be completed in Q4 Jan-March 2024</w:t>
            </w:r>
          </w:p>
          <w:p w14:paraId="7E527544" w14:textId="77777777" w:rsidR="00FD267E" w:rsidRPr="0099713A" w:rsidRDefault="0098254A" w:rsidP="00A050E3">
            <w:pPr>
              <w:pStyle w:val="NormalWeb"/>
              <w:rPr>
                <w:rFonts w:asciiTheme="minorHAnsi" w:hAnsiTheme="minorHAnsi" w:cstheme="minorHAnsi"/>
                <w:color w:val="FFFFFF" w:themeColor="background1"/>
                <w:sz w:val="18"/>
                <w:szCs w:val="18"/>
                <w:lang w:val="en"/>
              </w:rPr>
            </w:pPr>
            <w:r>
              <w:rPr>
                <w:rFonts w:asciiTheme="minorHAnsi" w:hAnsiTheme="minorHAnsi" w:cstheme="minorHAnsi"/>
                <w:color w:val="FFFFFF" w:themeColor="background1"/>
                <w:sz w:val="18"/>
                <w:szCs w:val="18"/>
                <w:lang w:val="en"/>
              </w:rPr>
              <w:t>PCN to identify date</w:t>
            </w:r>
            <w:r w:rsidR="000C5929">
              <w:rPr>
                <w:rFonts w:asciiTheme="minorHAnsi" w:hAnsiTheme="minorHAnsi" w:cstheme="minorHAnsi"/>
                <w:color w:val="FFFFFF" w:themeColor="background1"/>
                <w:sz w:val="18"/>
                <w:szCs w:val="18"/>
                <w:lang w:val="en"/>
              </w:rPr>
              <w:t xml:space="preserve"> for Peer Review</w:t>
            </w:r>
            <w:r w:rsidR="004B4DAB">
              <w:rPr>
                <w:rFonts w:asciiTheme="minorHAnsi" w:hAnsiTheme="minorHAnsi" w:cstheme="minorHAnsi"/>
                <w:color w:val="FFFFFF" w:themeColor="background1"/>
                <w:sz w:val="18"/>
                <w:szCs w:val="18"/>
                <w:lang w:val="en"/>
              </w:rPr>
              <w:t xml:space="preserve"> in </w:t>
            </w:r>
            <w:r w:rsidR="006D04F0">
              <w:rPr>
                <w:rFonts w:asciiTheme="minorHAnsi" w:hAnsiTheme="minorHAnsi" w:cstheme="minorHAnsi"/>
                <w:color w:val="FFFFFF" w:themeColor="background1"/>
                <w:sz w:val="18"/>
                <w:szCs w:val="18"/>
                <w:lang w:val="en"/>
              </w:rPr>
              <w:t>PCN Leads in Q4 – Primary Care Team can support Peer Review</w:t>
            </w:r>
          </w:p>
        </w:tc>
        <w:tc>
          <w:tcPr>
            <w:tcW w:w="2977" w:type="dxa"/>
            <w:shd w:val="clear" w:color="auto" w:fill="C8CAE7" w:themeFill="text2" w:themeFillTint="33"/>
          </w:tcPr>
          <w:p w14:paraId="3C69BEF2" w14:textId="77777777" w:rsidR="00930395" w:rsidRDefault="00930395" w:rsidP="4506C273">
            <w:pPr>
              <w:pStyle w:val="NormalWeb"/>
              <w:rPr>
                <w:rFonts w:asciiTheme="minorHAnsi" w:hAnsiTheme="minorHAnsi" w:cstheme="minorBidi"/>
                <w:b/>
                <w:bCs/>
                <w:color w:val="333333"/>
                <w:sz w:val="18"/>
                <w:szCs w:val="18"/>
                <w:lang w:val="en"/>
              </w:rPr>
            </w:pPr>
          </w:p>
          <w:p w14:paraId="3FCF0C87" w14:textId="77777777" w:rsidR="00324E1F" w:rsidRPr="000D257F" w:rsidRDefault="1CE0022C" w:rsidP="4506C273">
            <w:pPr>
              <w:pStyle w:val="NormalWeb"/>
              <w:rPr>
                <w:rFonts w:asciiTheme="minorHAnsi" w:hAnsiTheme="minorHAnsi" w:cstheme="minorBidi"/>
                <w:b/>
                <w:bCs/>
                <w:color w:val="333333"/>
                <w:sz w:val="18"/>
                <w:szCs w:val="18"/>
                <w:lang w:val="en"/>
              </w:rPr>
            </w:pPr>
            <w:r w:rsidRPr="000D257F">
              <w:rPr>
                <w:rFonts w:asciiTheme="minorHAnsi" w:hAnsiTheme="minorHAnsi" w:cstheme="minorBidi"/>
                <w:b/>
                <w:bCs/>
                <w:color w:val="333333"/>
                <w:sz w:val="18"/>
                <w:szCs w:val="18"/>
                <w:lang w:val="en"/>
              </w:rPr>
              <w:t>Review Peer Review and actions from 2022/2023</w:t>
            </w:r>
            <w:r w:rsidR="00CE06CB">
              <w:rPr>
                <w:rFonts w:asciiTheme="minorHAnsi" w:hAnsiTheme="minorHAnsi" w:cstheme="minorBidi"/>
                <w:b/>
                <w:bCs/>
                <w:color w:val="333333"/>
                <w:sz w:val="18"/>
                <w:szCs w:val="18"/>
                <w:lang w:val="en"/>
              </w:rPr>
              <w:t xml:space="preserve">.  </w:t>
            </w:r>
            <w:r w:rsidRPr="000D257F">
              <w:rPr>
                <w:rFonts w:asciiTheme="minorHAnsi" w:hAnsiTheme="minorHAnsi" w:cstheme="minorBidi"/>
                <w:b/>
                <w:bCs/>
                <w:color w:val="333333"/>
                <w:sz w:val="18"/>
                <w:szCs w:val="18"/>
                <w:lang w:val="en"/>
              </w:rPr>
              <w:t xml:space="preserve"> </w:t>
            </w:r>
            <w:r w:rsidR="00CE06CB">
              <w:rPr>
                <w:rFonts w:asciiTheme="minorHAnsi" w:hAnsiTheme="minorHAnsi" w:cstheme="minorBidi"/>
                <w:b/>
                <w:bCs/>
                <w:color w:val="333333"/>
                <w:sz w:val="18"/>
                <w:szCs w:val="18"/>
                <w:lang w:val="en"/>
              </w:rPr>
              <w:t>E</w:t>
            </w:r>
            <w:r w:rsidRPr="000D257F">
              <w:rPr>
                <w:rFonts w:asciiTheme="minorHAnsi" w:hAnsiTheme="minorHAnsi" w:cstheme="minorBidi"/>
                <w:b/>
                <w:bCs/>
                <w:color w:val="333333"/>
                <w:sz w:val="18"/>
                <w:szCs w:val="18"/>
                <w:lang w:val="en"/>
              </w:rPr>
              <w:t>xamine any variation across the PCN</w:t>
            </w:r>
            <w:r w:rsidR="3A5327D4" w:rsidRPr="000D257F">
              <w:rPr>
                <w:rFonts w:asciiTheme="minorHAnsi" w:hAnsiTheme="minorHAnsi" w:cstheme="minorBidi"/>
                <w:b/>
                <w:bCs/>
                <w:color w:val="333333"/>
                <w:sz w:val="18"/>
                <w:szCs w:val="18"/>
                <w:lang w:val="en"/>
              </w:rPr>
              <w:t xml:space="preserve"> – what are PCN’s next steps to improve uptake of Bowel/Cervical Screening</w:t>
            </w:r>
            <w:r w:rsidR="00D04749">
              <w:rPr>
                <w:rFonts w:asciiTheme="minorHAnsi" w:hAnsiTheme="minorHAnsi" w:cstheme="minorBidi"/>
                <w:b/>
                <w:bCs/>
                <w:color w:val="333333"/>
                <w:sz w:val="18"/>
                <w:szCs w:val="18"/>
                <w:lang w:val="en"/>
              </w:rPr>
              <w:t xml:space="preserve"> </w:t>
            </w:r>
          </w:p>
          <w:p w14:paraId="05205CE1" w14:textId="77777777" w:rsidR="5F7722E5" w:rsidRPr="000D257F" w:rsidRDefault="5F7722E5" w:rsidP="4506C273">
            <w:pPr>
              <w:pStyle w:val="NormalWeb"/>
              <w:rPr>
                <w:rFonts w:asciiTheme="minorHAnsi" w:hAnsiTheme="minorHAnsi" w:cstheme="minorBidi"/>
                <w:b/>
                <w:bCs/>
                <w:color w:val="333333"/>
                <w:sz w:val="18"/>
                <w:szCs w:val="18"/>
                <w:lang w:val="en"/>
              </w:rPr>
            </w:pPr>
          </w:p>
          <w:p w14:paraId="4597E24E" w14:textId="77777777" w:rsidR="00FD267E" w:rsidRPr="0099713A" w:rsidRDefault="00FD267E" w:rsidP="00FD267E">
            <w:pPr>
              <w:pStyle w:val="NormalWeb"/>
              <w:rPr>
                <w:rFonts w:asciiTheme="minorHAnsi" w:hAnsiTheme="minorHAnsi" w:cstheme="minorHAnsi"/>
                <w:color w:val="333333"/>
                <w:sz w:val="18"/>
                <w:szCs w:val="18"/>
                <w:lang w:val="en"/>
              </w:rPr>
            </w:pPr>
            <w:r w:rsidRPr="000D257F">
              <w:rPr>
                <w:rFonts w:asciiTheme="minorHAnsi" w:hAnsiTheme="minorHAnsi" w:cstheme="minorHAnsi"/>
                <w:b/>
                <w:bCs/>
                <w:color w:val="333333"/>
                <w:sz w:val="18"/>
                <w:szCs w:val="18"/>
                <w:lang w:val="en"/>
              </w:rPr>
              <w:t>Cancer Wise Leeds – Quick One Minute Guides to Cancer Screening</w:t>
            </w:r>
            <w:r w:rsidR="007A7810">
              <w:rPr>
                <w:rFonts w:asciiTheme="minorHAnsi" w:hAnsiTheme="minorHAnsi" w:cstheme="minorHAnsi"/>
                <w:b/>
                <w:bCs/>
                <w:color w:val="333333"/>
                <w:sz w:val="18"/>
                <w:szCs w:val="18"/>
                <w:lang w:val="en"/>
              </w:rPr>
              <w:t xml:space="preserve"> on</w:t>
            </w:r>
            <w:r w:rsidR="00AB3AC8">
              <w:rPr>
                <w:rFonts w:asciiTheme="minorHAnsi" w:hAnsiTheme="minorHAnsi" w:cstheme="minorHAnsi"/>
                <w:b/>
                <w:bCs/>
                <w:color w:val="333333"/>
                <w:sz w:val="18"/>
                <w:szCs w:val="18"/>
                <w:lang w:val="en"/>
              </w:rPr>
              <w:t xml:space="preserve"> </w:t>
            </w:r>
            <w:r w:rsidR="006F7FEC" w:rsidRPr="000D257F">
              <w:rPr>
                <w:rFonts w:asciiTheme="minorHAnsi" w:hAnsiTheme="minorHAnsi" w:cstheme="minorHAnsi"/>
                <w:b/>
                <w:bCs/>
                <w:color w:val="333333"/>
                <w:sz w:val="18"/>
                <w:szCs w:val="18"/>
                <w:lang w:val="en"/>
              </w:rPr>
              <w:t>Page</w:t>
            </w:r>
            <w:r w:rsidR="000D257F" w:rsidRPr="000D257F">
              <w:rPr>
                <w:rFonts w:asciiTheme="minorHAnsi" w:hAnsiTheme="minorHAnsi" w:cstheme="minorHAnsi"/>
                <w:b/>
                <w:bCs/>
                <w:color w:val="333333"/>
                <w:sz w:val="18"/>
                <w:szCs w:val="18"/>
                <w:lang w:val="en"/>
              </w:rPr>
              <w:t xml:space="preserve"> 8</w:t>
            </w:r>
          </w:p>
        </w:tc>
      </w:tr>
      <w:tr w:rsidR="00735F51" w:rsidRPr="0099713A" w14:paraId="303A51AE" w14:textId="77777777" w:rsidTr="00114A12">
        <w:trPr>
          <w:trHeight w:val="1532"/>
        </w:trPr>
        <w:tc>
          <w:tcPr>
            <w:tcW w:w="5103" w:type="dxa"/>
            <w:shd w:val="clear" w:color="auto" w:fill="ACCBF9" w:themeFill="background2"/>
          </w:tcPr>
          <w:p w14:paraId="79AE59DF" w14:textId="77777777" w:rsidR="09C96EA9" w:rsidRDefault="09C96EA9" w:rsidP="4506C273">
            <w:pPr>
              <w:rPr>
                <w:sz w:val="20"/>
                <w:szCs w:val="20"/>
              </w:rPr>
            </w:pPr>
            <w:r w:rsidRPr="4506C273">
              <w:rPr>
                <w:sz w:val="20"/>
                <w:szCs w:val="20"/>
              </w:rPr>
              <w:t xml:space="preserve">Requirement </w:t>
            </w:r>
            <w:proofErr w:type="gramStart"/>
            <w:r w:rsidRPr="4506C273">
              <w:rPr>
                <w:sz w:val="20"/>
                <w:szCs w:val="20"/>
              </w:rPr>
              <w:t>3.i</w:t>
            </w:r>
            <w:proofErr w:type="gramEnd"/>
            <w:r w:rsidRPr="4506C273">
              <w:rPr>
                <w:sz w:val="20"/>
                <w:szCs w:val="20"/>
              </w:rPr>
              <w:t xml:space="preserve"> and 3.ii</w:t>
            </w:r>
          </w:p>
          <w:p w14:paraId="30BAC5C3" w14:textId="77777777" w:rsidR="00FD267E" w:rsidRDefault="00930395" w:rsidP="4506C273">
            <w:pPr>
              <w:autoSpaceDE w:val="0"/>
              <w:autoSpaceDN w:val="0"/>
              <w:adjustRightInd w:val="0"/>
              <w:rPr>
                <w:sz w:val="20"/>
                <w:szCs w:val="20"/>
              </w:rPr>
            </w:pPr>
            <w:r>
              <w:rPr>
                <w:sz w:val="20"/>
                <w:szCs w:val="20"/>
              </w:rPr>
              <w:t>Adopt and embed:</w:t>
            </w:r>
          </w:p>
          <w:p w14:paraId="08418629" w14:textId="77777777" w:rsidR="00930395" w:rsidRDefault="00F55DA6" w:rsidP="4506C273">
            <w:pPr>
              <w:autoSpaceDE w:val="0"/>
              <w:autoSpaceDN w:val="0"/>
              <w:adjustRightInd w:val="0"/>
              <w:rPr>
                <w:sz w:val="20"/>
                <w:szCs w:val="20"/>
              </w:rPr>
            </w:pPr>
            <w:r>
              <w:rPr>
                <w:sz w:val="20"/>
                <w:szCs w:val="20"/>
              </w:rPr>
              <w:t xml:space="preserve">3.i) </w:t>
            </w:r>
            <w:r w:rsidR="00930395">
              <w:rPr>
                <w:sz w:val="20"/>
                <w:szCs w:val="20"/>
              </w:rPr>
              <w:t xml:space="preserve">FIT testing </w:t>
            </w:r>
            <w:r>
              <w:rPr>
                <w:sz w:val="20"/>
                <w:szCs w:val="20"/>
              </w:rPr>
              <w:t>with lower GI 2ww suspected cancer referrals</w:t>
            </w:r>
          </w:p>
          <w:p w14:paraId="54C48ED6" w14:textId="77777777" w:rsidR="00F55DA6" w:rsidRPr="0099713A" w:rsidRDefault="00F55DA6" w:rsidP="4506C273">
            <w:pPr>
              <w:autoSpaceDE w:val="0"/>
              <w:autoSpaceDN w:val="0"/>
              <w:adjustRightInd w:val="0"/>
              <w:rPr>
                <w:rFonts w:eastAsia="Times New Roman"/>
                <w:color w:val="FFFFFF" w:themeColor="background1"/>
                <w:sz w:val="20"/>
                <w:szCs w:val="20"/>
                <w:lang w:eastAsia="en-GB"/>
              </w:rPr>
            </w:pPr>
          </w:p>
          <w:p w14:paraId="13A88D93" w14:textId="77777777" w:rsidR="4506C273" w:rsidRDefault="4506C273" w:rsidP="4506C273">
            <w:pPr>
              <w:rPr>
                <w:sz w:val="20"/>
                <w:szCs w:val="20"/>
              </w:rPr>
            </w:pPr>
          </w:p>
          <w:p w14:paraId="444BEE1C" w14:textId="77777777" w:rsidR="00A836A7" w:rsidRDefault="00A836A7" w:rsidP="4506C273">
            <w:pPr>
              <w:rPr>
                <w:sz w:val="20"/>
                <w:szCs w:val="20"/>
              </w:rPr>
            </w:pPr>
          </w:p>
          <w:p w14:paraId="2FFA7A5F" w14:textId="77777777" w:rsidR="00A836A7" w:rsidRDefault="00A836A7" w:rsidP="4506C273">
            <w:pPr>
              <w:rPr>
                <w:sz w:val="20"/>
                <w:szCs w:val="20"/>
              </w:rPr>
            </w:pPr>
          </w:p>
          <w:p w14:paraId="37354BF4" w14:textId="77777777" w:rsidR="00A836A7" w:rsidRDefault="00A836A7" w:rsidP="4506C273">
            <w:pPr>
              <w:rPr>
                <w:sz w:val="20"/>
                <w:szCs w:val="20"/>
              </w:rPr>
            </w:pPr>
          </w:p>
          <w:p w14:paraId="12AFA762" w14:textId="77777777" w:rsidR="00FD267E" w:rsidRPr="0099713A" w:rsidRDefault="6692148C" w:rsidP="4506C273">
            <w:pPr>
              <w:pStyle w:val="NormalWeb"/>
              <w:rPr>
                <w:rFonts w:asciiTheme="minorHAnsi" w:hAnsiTheme="minorHAnsi" w:cstheme="minorBidi"/>
                <w:color w:val="FFFFFF" w:themeColor="background1"/>
                <w:sz w:val="20"/>
                <w:szCs w:val="20"/>
              </w:rPr>
            </w:pPr>
            <w:r w:rsidRPr="00A050E3">
              <w:rPr>
                <w:rFonts w:asciiTheme="minorHAnsi" w:hAnsiTheme="minorHAnsi" w:cstheme="minorBidi"/>
                <w:sz w:val="20"/>
                <w:szCs w:val="20"/>
              </w:rPr>
              <w:t>3.</w:t>
            </w:r>
            <w:r w:rsidR="00FD267E" w:rsidRPr="00A050E3">
              <w:rPr>
                <w:rFonts w:asciiTheme="minorHAnsi" w:hAnsiTheme="minorHAnsi" w:cstheme="minorBidi"/>
                <w:sz w:val="20"/>
                <w:szCs w:val="20"/>
              </w:rPr>
              <w:t>i</w:t>
            </w:r>
            <w:r w:rsidR="00823C0A">
              <w:rPr>
                <w:rFonts w:asciiTheme="minorHAnsi" w:hAnsiTheme="minorHAnsi" w:cstheme="minorBidi"/>
                <w:sz w:val="20"/>
                <w:szCs w:val="20"/>
              </w:rPr>
              <w:t xml:space="preserve">i) </w:t>
            </w:r>
            <w:proofErr w:type="spellStart"/>
            <w:r w:rsidR="00823C0A">
              <w:rPr>
                <w:rFonts w:asciiTheme="minorHAnsi" w:hAnsiTheme="minorHAnsi" w:cstheme="minorBidi"/>
                <w:sz w:val="20"/>
                <w:szCs w:val="20"/>
              </w:rPr>
              <w:t>Teledermatology</w:t>
            </w:r>
            <w:proofErr w:type="spellEnd"/>
            <w:r w:rsidR="00823C0A">
              <w:rPr>
                <w:rFonts w:asciiTheme="minorHAnsi" w:hAnsiTheme="minorHAnsi" w:cstheme="minorBidi"/>
                <w:sz w:val="20"/>
                <w:szCs w:val="20"/>
              </w:rPr>
              <w:t xml:space="preserve"> </w:t>
            </w:r>
            <w:r w:rsidR="0044134C">
              <w:rPr>
                <w:rFonts w:asciiTheme="minorHAnsi" w:hAnsiTheme="minorHAnsi" w:cstheme="minorBidi"/>
                <w:sz w:val="20"/>
                <w:szCs w:val="20"/>
              </w:rPr>
              <w:t>with</w:t>
            </w:r>
            <w:r w:rsidR="00823C0A">
              <w:rPr>
                <w:rFonts w:asciiTheme="minorHAnsi" w:hAnsiTheme="minorHAnsi" w:cstheme="minorBidi"/>
                <w:sz w:val="20"/>
                <w:szCs w:val="20"/>
              </w:rPr>
              <w:t xml:space="preserve"> </w:t>
            </w:r>
            <w:r w:rsidR="005718D5" w:rsidRPr="4506C273">
              <w:rPr>
                <w:rFonts w:asciiTheme="minorHAnsi" w:hAnsiTheme="minorHAnsi" w:cstheme="minorBidi"/>
                <w:sz w:val="20"/>
                <w:szCs w:val="20"/>
              </w:rPr>
              <w:t>support skin cancer referrals (</w:t>
            </w:r>
            <w:proofErr w:type="spellStart"/>
            <w:r w:rsidR="005718D5" w:rsidRPr="4506C273">
              <w:rPr>
                <w:rFonts w:asciiTheme="minorHAnsi" w:hAnsiTheme="minorHAnsi" w:cstheme="minorBidi"/>
                <w:sz w:val="20"/>
                <w:szCs w:val="20"/>
              </w:rPr>
              <w:t>teledermatology</w:t>
            </w:r>
            <w:proofErr w:type="spellEnd"/>
            <w:r w:rsidR="005718D5" w:rsidRPr="4506C273">
              <w:rPr>
                <w:rFonts w:asciiTheme="minorHAnsi" w:hAnsiTheme="minorHAnsi" w:cstheme="minorBidi"/>
                <w:sz w:val="20"/>
                <w:szCs w:val="20"/>
              </w:rPr>
              <w:t xml:space="preserve"> is not mandatory for all referrals)</w:t>
            </w:r>
            <w:r w:rsidR="00330131" w:rsidRPr="4506C273">
              <w:rPr>
                <w:rFonts w:asciiTheme="minorHAnsi" w:hAnsiTheme="minorHAnsi" w:cstheme="minorBidi"/>
                <w:sz w:val="20"/>
                <w:szCs w:val="20"/>
              </w:rPr>
              <w:t xml:space="preserve"> </w:t>
            </w:r>
            <w:r w:rsidR="00FD267E" w:rsidRPr="4506C273">
              <w:rPr>
                <w:rFonts w:asciiTheme="minorHAnsi" w:hAnsiTheme="minorHAnsi" w:cstheme="minorBidi"/>
                <w:sz w:val="20"/>
                <w:szCs w:val="20"/>
              </w:rPr>
              <w:t>but we would encourage you to use wherever possible).</w:t>
            </w:r>
          </w:p>
        </w:tc>
        <w:tc>
          <w:tcPr>
            <w:tcW w:w="2268" w:type="dxa"/>
            <w:shd w:val="clear" w:color="auto" w:fill="5B63B7" w:themeFill="text2" w:themeFillTint="99"/>
          </w:tcPr>
          <w:p w14:paraId="77B528F9" w14:textId="77777777" w:rsidR="00FB0E55" w:rsidRDefault="00FB0E55" w:rsidP="4506C273">
            <w:pPr>
              <w:pStyle w:val="NormalWeb"/>
              <w:rPr>
                <w:rFonts w:asciiTheme="minorHAnsi" w:hAnsiTheme="minorHAnsi" w:cstheme="minorBidi"/>
                <w:color w:val="FFFFFF" w:themeColor="background1"/>
                <w:sz w:val="18"/>
                <w:szCs w:val="18"/>
                <w:lang w:val="en"/>
              </w:rPr>
            </w:pPr>
          </w:p>
          <w:p w14:paraId="7BF1D882" w14:textId="77777777" w:rsidR="00FD267E" w:rsidRPr="0099713A" w:rsidRDefault="00FD267E" w:rsidP="4506C273">
            <w:pPr>
              <w:pStyle w:val="NormalWeb"/>
              <w:rPr>
                <w:rFonts w:asciiTheme="minorHAnsi" w:hAnsiTheme="minorHAnsi" w:cstheme="minorBidi"/>
                <w:color w:val="FFFFFF" w:themeColor="background1"/>
                <w:sz w:val="18"/>
                <w:szCs w:val="18"/>
                <w:lang w:val="en"/>
              </w:rPr>
            </w:pPr>
            <w:r w:rsidRPr="4506C273">
              <w:rPr>
                <w:rFonts w:asciiTheme="minorHAnsi" w:hAnsiTheme="minorHAnsi" w:cstheme="minorBidi"/>
                <w:color w:val="FFFFFF" w:themeColor="background1"/>
                <w:sz w:val="18"/>
                <w:szCs w:val="18"/>
                <w:lang w:val="en"/>
              </w:rPr>
              <w:t>April 202</w:t>
            </w:r>
            <w:r w:rsidR="00330131" w:rsidRPr="4506C273">
              <w:rPr>
                <w:rFonts w:asciiTheme="minorHAnsi" w:hAnsiTheme="minorHAnsi" w:cstheme="minorBidi"/>
                <w:color w:val="FFFFFF" w:themeColor="background1"/>
                <w:sz w:val="18"/>
                <w:szCs w:val="18"/>
                <w:lang w:val="en"/>
              </w:rPr>
              <w:t>3</w:t>
            </w:r>
            <w:r w:rsidRPr="4506C273">
              <w:rPr>
                <w:rFonts w:asciiTheme="minorHAnsi" w:hAnsiTheme="minorHAnsi" w:cstheme="minorBidi"/>
                <w:color w:val="FFFFFF" w:themeColor="background1"/>
                <w:sz w:val="18"/>
                <w:szCs w:val="18"/>
                <w:lang w:val="en"/>
              </w:rPr>
              <w:t>-March 202</w:t>
            </w:r>
            <w:r w:rsidR="00330131" w:rsidRPr="4506C273">
              <w:rPr>
                <w:rFonts w:asciiTheme="minorHAnsi" w:hAnsiTheme="minorHAnsi" w:cstheme="minorBidi"/>
                <w:color w:val="FFFFFF" w:themeColor="background1"/>
                <w:sz w:val="18"/>
                <w:szCs w:val="18"/>
                <w:lang w:val="en"/>
              </w:rPr>
              <w:t>4</w:t>
            </w:r>
          </w:p>
          <w:p w14:paraId="080BDD67" w14:textId="77777777" w:rsidR="00FD267E" w:rsidRPr="0099713A" w:rsidRDefault="00FD267E" w:rsidP="4506C273">
            <w:pPr>
              <w:pStyle w:val="NormalWeb"/>
              <w:rPr>
                <w:rFonts w:asciiTheme="minorHAnsi" w:hAnsiTheme="minorHAnsi" w:cstheme="minorBidi"/>
                <w:color w:val="FFFFFF" w:themeColor="background1"/>
                <w:sz w:val="18"/>
                <w:szCs w:val="18"/>
                <w:lang w:val="en"/>
              </w:rPr>
            </w:pPr>
          </w:p>
          <w:p w14:paraId="4A397ABB" w14:textId="77777777" w:rsidR="00FD267E" w:rsidRPr="0099713A" w:rsidRDefault="00FD267E" w:rsidP="4506C273">
            <w:pPr>
              <w:pStyle w:val="NormalWeb"/>
              <w:rPr>
                <w:rFonts w:asciiTheme="minorHAnsi" w:hAnsiTheme="minorHAnsi" w:cstheme="minorBidi"/>
                <w:color w:val="FFFFFF" w:themeColor="background1"/>
                <w:sz w:val="18"/>
                <w:szCs w:val="18"/>
                <w:lang w:val="en"/>
              </w:rPr>
            </w:pPr>
          </w:p>
          <w:p w14:paraId="1A262842" w14:textId="77777777" w:rsidR="00FD267E" w:rsidRPr="0099713A" w:rsidRDefault="00FD267E" w:rsidP="4506C273">
            <w:pPr>
              <w:pStyle w:val="NormalWeb"/>
              <w:rPr>
                <w:rFonts w:asciiTheme="minorHAnsi" w:hAnsiTheme="minorHAnsi" w:cstheme="minorBidi"/>
                <w:color w:val="FFFFFF" w:themeColor="background1"/>
                <w:sz w:val="18"/>
                <w:szCs w:val="18"/>
                <w:lang w:val="en"/>
              </w:rPr>
            </w:pPr>
          </w:p>
          <w:p w14:paraId="44E33B07" w14:textId="77777777" w:rsidR="00FD267E" w:rsidRPr="0099713A" w:rsidRDefault="00FD267E" w:rsidP="4506C273">
            <w:pPr>
              <w:pStyle w:val="NormalWeb"/>
              <w:rPr>
                <w:rFonts w:asciiTheme="minorHAnsi" w:hAnsiTheme="minorHAnsi" w:cstheme="minorBidi"/>
                <w:color w:val="FFFFFF" w:themeColor="background1"/>
                <w:sz w:val="18"/>
                <w:szCs w:val="18"/>
                <w:lang w:val="en"/>
              </w:rPr>
            </w:pPr>
          </w:p>
          <w:p w14:paraId="5C5C4738" w14:textId="77777777" w:rsidR="00FD267E" w:rsidRPr="0099713A" w:rsidRDefault="5E34143E" w:rsidP="4506C273">
            <w:pPr>
              <w:pStyle w:val="NormalWeb"/>
              <w:rPr>
                <w:rFonts w:asciiTheme="minorHAnsi" w:hAnsiTheme="minorHAnsi" w:cstheme="minorBidi"/>
                <w:color w:val="FFFFFF" w:themeColor="background1"/>
                <w:sz w:val="18"/>
                <w:szCs w:val="18"/>
                <w:lang w:val="en"/>
              </w:rPr>
            </w:pPr>
            <w:r w:rsidRPr="4506C273">
              <w:rPr>
                <w:rFonts w:asciiTheme="minorHAnsi" w:hAnsiTheme="minorHAnsi" w:cstheme="minorBidi"/>
                <w:color w:val="FFFFFF" w:themeColor="background1"/>
                <w:sz w:val="18"/>
                <w:szCs w:val="18"/>
                <w:lang w:val="en"/>
              </w:rPr>
              <w:t>Ongoing</w:t>
            </w:r>
          </w:p>
          <w:p w14:paraId="5B251AB7" w14:textId="77777777" w:rsidR="00FD267E" w:rsidRPr="0099713A" w:rsidRDefault="00FD267E" w:rsidP="4506C273">
            <w:pPr>
              <w:pStyle w:val="NormalWeb"/>
              <w:rPr>
                <w:rFonts w:asciiTheme="minorHAnsi" w:hAnsiTheme="minorHAnsi" w:cstheme="minorBidi"/>
                <w:color w:val="FFFFFF" w:themeColor="background1"/>
                <w:sz w:val="18"/>
                <w:szCs w:val="18"/>
                <w:lang w:val="en"/>
              </w:rPr>
            </w:pPr>
          </w:p>
        </w:tc>
        <w:tc>
          <w:tcPr>
            <w:tcW w:w="2977" w:type="dxa"/>
            <w:shd w:val="clear" w:color="auto" w:fill="C8CAE7" w:themeFill="text2" w:themeFillTint="33"/>
          </w:tcPr>
          <w:p w14:paraId="397EC37C" w14:textId="77777777" w:rsidR="00237CA7" w:rsidRDefault="76501082" w:rsidP="4506C273">
            <w:pPr>
              <w:pStyle w:val="NormalWeb"/>
              <w:spacing w:after="0"/>
              <w:rPr>
                <w:rFonts w:asciiTheme="minorHAnsi" w:hAnsiTheme="minorHAnsi" w:cstheme="minorBidi"/>
                <w:b/>
                <w:bCs/>
                <w:color w:val="333333"/>
                <w:sz w:val="18"/>
                <w:szCs w:val="18"/>
                <w:lang w:val="en"/>
              </w:rPr>
            </w:pPr>
            <w:r w:rsidRPr="00D04749">
              <w:rPr>
                <w:rFonts w:asciiTheme="minorHAnsi" w:hAnsiTheme="minorHAnsi" w:cstheme="minorBidi"/>
                <w:b/>
                <w:bCs/>
                <w:color w:val="333333"/>
                <w:sz w:val="18"/>
                <w:szCs w:val="18"/>
                <w:lang w:val="en"/>
              </w:rPr>
              <w:t>New</w:t>
            </w:r>
            <w:r w:rsidR="007A7810">
              <w:rPr>
                <w:rFonts w:asciiTheme="minorHAnsi" w:hAnsiTheme="minorHAnsi" w:cstheme="minorBidi"/>
                <w:b/>
                <w:bCs/>
                <w:color w:val="333333"/>
                <w:sz w:val="18"/>
                <w:szCs w:val="18"/>
                <w:lang w:val="en"/>
              </w:rPr>
              <w:t xml:space="preserve"> Lower GI Colorectal Refer</w:t>
            </w:r>
            <w:r w:rsidR="0055000F">
              <w:rPr>
                <w:rFonts w:asciiTheme="minorHAnsi" w:hAnsiTheme="minorHAnsi" w:cstheme="minorBidi"/>
                <w:b/>
                <w:bCs/>
                <w:color w:val="333333"/>
                <w:sz w:val="18"/>
                <w:szCs w:val="18"/>
                <w:lang w:val="en"/>
              </w:rPr>
              <w:t>r</w:t>
            </w:r>
            <w:r w:rsidR="007A7810">
              <w:rPr>
                <w:rFonts w:asciiTheme="minorHAnsi" w:hAnsiTheme="minorHAnsi" w:cstheme="minorBidi"/>
                <w:b/>
                <w:bCs/>
                <w:color w:val="333333"/>
                <w:sz w:val="18"/>
                <w:szCs w:val="18"/>
                <w:lang w:val="en"/>
              </w:rPr>
              <w:t>al</w:t>
            </w:r>
            <w:r w:rsidR="0055000F">
              <w:rPr>
                <w:rFonts w:asciiTheme="minorHAnsi" w:hAnsiTheme="minorHAnsi" w:cstheme="minorBidi"/>
                <w:b/>
                <w:bCs/>
                <w:color w:val="333333"/>
                <w:sz w:val="18"/>
                <w:szCs w:val="18"/>
                <w:lang w:val="en"/>
              </w:rPr>
              <w:t xml:space="preserve"> </w:t>
            </w:r>
            <w:r w:rsidR="007A7810">
              <w:rPr>
                <w:rFonts w:asciiTheme="minorHAnsi" w:hAnsiTheme="minorHAnsi" w:cstheme="minorBidi"/>
                <w:b/>
                <w:bCs/>
                <w:color w:val="333333"/>
                <w:sz w:val="18"/>
                <w:szCs w:val="18"/>
                <w:lang w:val="en"/>
              </w:rPr>
              <w:t>Pathway</w:t>
            </w:r>
            <w:r w:rsidR="0055000F">
              <w:rPr>
                <w:rFonts w:asciiTheme="minorHAnsi" w:hAnsiTheme="minorHAnsi" w:cstheme="minorBidi"/>
                <w:b/>
                <w:bCs/>
                <w:color w:val="333333"/>
                <w:sz w:val="18"/>
                <w:szCs w:val="18"/>
                <w:lang w:val="en"/>
              </w:rPr>
              <w:t xml:space="preserve"> (Including</w:t>
            </w:r>
            <w:r w:rsidRPr="00D04749">
              <w:rPr>
                <w:rFonts w:asciiTheme="minorHAnsi" w:hAnsiTheme="minorHAnsi" w:cstheme="minorBidi"/>
                <w:b/>
                <w:bCs/>
                <w:color w:val="333333"/>
                <w:sz w:val="18"/>
                <w:szCs w:val="18"/>
                <w:lang w:val="en"/>
              </w:rPr>
              <w:t xml:space="preserve"> Fit </w:t>
            </w:r>
            <w:r w:rsidR="005458DF">
              <w:rPr>
                <w:rFonts w:asciiTheme="minorHAnsi" w:hAnsiTheme="minorHAnsi" w:cstheme="minorBidi"/>
                <w:b/>
                <w:bCs/>
                <w:color w:val="333333"/>
                <w:sz w:val="18"/>
                <w:szCs w:val="18"/>
                <w:lang w:val="en"/>
              </w:rPr>
              <w:t>Testing</w:t>
            </w:r>
            <w:r w:rsidR="0055000F">
              <w:rPr>
                <w:rFonts w:asciiTheme="minorHAnsi" w:hAnsiTheme="minorHAnsi" w:cstheme="minorBidi"/>
                <w:b/>
                <w:bCs/>
                <w:color w:val="333333"/>
                <w:sz w:val="18"/>
                <w:szCs w:val="18"/>
                <w:lang w:val="en"/>
              </w:rPr>
              <w:t>)</w:t>
            </w:r>
            <w:r w:rsidR="00D04749" w:rsidRPr="00D04749">
              <w:rPr>
                <w:rFonts w:asciiTheme="minorHAnsi" w:hAnsiTheme="minorHAnsi" w:cstheme="minorBidi"/>
                <w:b/>
                <w:bCs/>
                <w:color w:val="333333"/>
                <w:sz w:val="18"/>
                <w:szCs w:val="18"/>
                <w:lang w:val="en"/>
              </w:rPr>
              <w:t xml:space="preserve"> </w:t>
            </w:r>
          </w:p>
          <w:p w14:paraId="4F1E4031" w14:textId="77777777" w:rsidR="5F7722E5" w:rsidRPr="00D04749" w:rsidRDefault="00D04749" w:rsidP="4506C273">
            <w:pPr>
              <w:pStyle w:val="NormalWeb"/>
              <w:spacing w:after="0"/>
              <w:rPr>
                <w:rFonts w:asciiTheme="minorHAnsi" w:hAnsiTheme="minorHAnsi" w:cstheme="minorBidi"/>
                <w:b/>
                <w:bCs/>
                <w:color w:val="333333"/>
                <w:sz w:val="18"/>
                <w:szCs w:val="18"/>
                <w:lang w:val="en"/>
              </w:rPr>
            </w:pPr>
            <w:r w:rsidRPr="00D04749">
              <w:rPr>
                <w:rFonts w:asciiTheme="minorHAnsi" w:hAnsiTheme="minorHAnsi" w:cstheme="minorBidi"/>
                <w:b/>
                <w:bCs/>
                <w:color w:val="333333"/>
                <w:sz w:val="18"/>
                <w:szCs w:val="18"/>
                <w:lang w:val="en"/>
              </w:rPr>
              <w:t>on</w:t>
            </w:r>
            <w:r w:rsidR="077A3B85" w:rsidRPr="00D04749">
              <w:rPr>
                <w:rFonts w:asciiTheme="minorHAnsi" w:hAnsiTheme="minorHAnsi" w:cstheme="minorBidi"/>
                <w:b/>
                <w:bCs/>
                <w:color w:val="333333"/>
                <w:sz w:val="18"/>
                <w:szCs w:val="18"/>
                <w:lang w:val="en"/>
              </w:rPr>
              <w:t xml:space="preserve"> Page</w:t>
            </w:r>
            <w:r w:rsidR="007964C1" w:rsidRPr="00D04749">
              <w:rPr>
                <w:rFonts w:asciiTheme="minorHAnsi" w:hAnsiTheme="minorHAnsi" w:cstheme="minorBidi"/>
                <w:b/>
                <w:bCs/>
                <w:color w:val="333333"/>
                <w:sz w:val="18"/>
                <w:szCs w:val="18"/>
                <w:lang w:val="en"/>
              </w:rPr>
              <w:t xml:space="preserve"> 9</w:t>
            </w:r>
          </w:p>
          <w:p w14:paraId="569170F7" w14:textId="77777777" w:rsidR="007964C1" w:rsidRPr="00D04749" w:rsidRDefault="007964C1" w:rsidP="4506C273">
            <w:pPr>
              <w:pStyle w:val="NormalWeb"/>
              <w:spacing w:after="0"/>
              <w:rPr>
                <w:rFonts w:asciiTheme="minorHAnsi" w:hAnsiTheme="minorHAnsi" w:cstheme="minorBidi"/>
                <w:b/>
                <w:bCs/>
                <w:color w:val="333333"/>
                <w:sz w:val="18"/>
                <w:szCs w:val="18"/>
                <w:lang w:val="en"/>
              </w:rPr>
            </w:pPr>
          </w:p>
          <w:p w14:paraId="24A7936A" w14:textId="77777777" w:rsidR="00016752" w:rsidRPr="00D04749" w:rsidRDefault="00016752" w:rsidP="4506C273">
            <w:pPr>
              <w:pStyle w:val="NormalWeb"/>
              <w:spacing w:after="0"/>
              <w:rPr>
                <w:rFonts w:asciiTheme="minorHAnsi" w:hAnsiTheme="minorHAnsi" w:cstheme="minorBidi"/>
                <w:b/>
                <w:bCs/>
                <w:color w:val="333333"/>
                <w:sz w:val="18"/>
                <w:szCs w:val="18"/>
                <w:lang w:val="en"/>
              </w:rPr>
            </w:pPr>
            <w:r w:rsidRPr="00D04749">
              <w:rPr>
                <w:rFonts w:asciiTheme="minorHAnsi" w:hAnsiTheme="minorHAnsi" w:cstheme="minorBidi"/>
                <w:b/>
                <w:bCs/>
                <w:color w:val="333333"/>
                <w:sz w:val="18"/>
                <w:szCs w:val="18"/>
                <w:lang w:val="en"/>
              </w:rPr>
              <w:t xml:space="preserve">Confed Connects Learning Session on </w:t>
            </w:r>
            <w:r w:rsidR="00C769E2">
              <w:rPr>
                <w:rFonts w:asciiTheme="minorHAnsi" w:hAnsiTheme="minorHAnsi" w:cstheme="minorBidi"/>
                <w:b/>
                <w:bCs/>
                <w:color w:val="333333"/>
                <w:sz w:val="18"/>
                <w:szCs w:val="18"/>
                <w:lang w:val="en"/>
              </w:rPr>
              <w:t>Lower GI Colorectal Referral Pathway (in</w:t>
            </w:r>
            <w:r w:rsidR="005458DF">
              <w:rPr>
                <w:rFonts w:asciiTheme="minorHAnsi" w:hAnsiTheme="minorHAnsi" w:cstheme="minorBidi"/>
                <w:b/>
                <w:bCs/>
                <w:color w:val="333333"/>
                <w:sz w:val="18"/>
                <w:szCs w:val="18"/>
                <w:lang w:val="en"/>
              </w:rPr>
              <w:t>cluding FIT Testing)</w:t>
            </w:r>
            <w:r w:rsidRPr="00D04749">
              <w:rPr>
                <w:rFonts w:asciiTheme="minorHAnsi" w:hAnsiTheme="minorHAnsi" w:cstheme="minorBidi"/>
                <w:b/>
                <w:bCs/>
                <w:color w:val="333333"/>
                <w:sz w:val="18"/>
                <w:szCs w:val="18"/>
                <w:lang w:val="en"/>
              </w:rPr>
              <w:t xml:space="preserve"> in Leeds scheduled for October 2023</w:t>
            </w:r>
          </w:p>
          <w:p w14:paraId="4BCF21A0" w14:textId="77777777" w:rsidR="00FD267E" w:rsidRPr="00D04749" w:rsidRDefault="00FD267E" w:rsidP="00FD267E">
            <w:pPr>
              <w:pStyle w:val="NormalWeb"/>
              <w:spacing w:after="0"/>
              <w:rPr>
                <w:rFonts w:asciiTheme="minorHAnsi" w:hAnsiTheme="minorHAnsi" w:cstheme="minorBidi"/>
                <w:b/>
                <w:bCs/>
                <w:color w:val="333333"/>
                <w:sz w:val="18"/>
                <w:szCs w:val="18"/>
                <w:lang w:val="en"/>
              </w:rPr>
            </w:pPr>
          </w:p>
          <w:p w14:paraId="6449C1FA" w14:textId="77777777" w:rsidR="00FD267E" w:rsidRPr="00E628DF" w:rsidRDefault="007964C1" w:rsidP="4506C273">
            <w:pPr>
              <w:pStyle w:val="NormalWeb"/>
              <w:spacing w:after="0"/>
              <w:rPr>
                <w:rFonts w:asciiTheme="minorHAnsi" w:hAnsiTheme="minorHAnsi" w:cstheme="minorBidi"/>
                <w:b/>
                <w:bCs/>
                <w:color w:val="333333"/>
                <w:sz w:val="18"/>
                <w:szCs w:val="18"/>
                <w:lang w:val="en"/>
              </w:rPr>
            </w:pPr>
            <w:r w:rsidRPr="00E628DF">
              <w:rPr>
                <w:rFonts w:asciiTheme="minorHAnsi" w:hAnsiTheme="minorHAnsi" w:cstheme="minorBidi"/>
                <w:b/>
                <w:bCs/>
                <w:color w:val="333333"/>
                <w:sz w:val="18"/>
                <w:szCs w:val="18"/>
                <w:lang w:val="en"/>
              </w:rPr>
              <w:t>A</w:t>
            </w:r>
            <w:r w:rsidR="00FD267E" w:rsidRPr="00E628DF">
              <w:rPr>
                <w:rFonts w:asciiTheme="minorHAnsi" w:hAnsiTheme="minorHAnsi" w:cstheme="minorBidi"/>
                <w:b/>
                <w:bCs/>
                <w:color w:val="333333"/>
                <w:sz w:val="18"/>
                <w:szCs w:val="18"/>
                <w:lang w:val="en"/>
              </w:rPr>
              <w:t>ll</w:t>
            </w:r>
            <w:r w:rsidRPr="00E628DF">
              <w:rPr>
                <w:rFonts w:asciiTheme="minorHAnsi" w:hAnsiTheme="minorHAnsi" w:cstheme="minorBidi"/>
                <w:b/>
                <w:bCs/>
                <w:color w:val="333333"/>
                <w:sz w:val="18"/>
                <w:szCs w:val="18"/>
                <w:lang w:val="en"/>
              </w:rPr>
              <w:t xml:space="preserve"> Leeds</w:t>
            </w:r>
            <w:r w:rsidR="00FD267E" w:rsidRPr="00E628DF">
              <w:rPr>
                <w:rFonts w:asciiTheme="minorHAnsi" w:hAnsiTheme="minorHAnsi" w:cstheme="minorBidi"/>
                <w:b/>
                <w:bCs/>
                <w:color w:val="333333"/>
                <w:sz w:val="18"/>
                <w:szCs w:val="18"/>
                <w:lang w:val="en"/>
              </w:rPr>
              <w:t xml:space="preserve"> practices can access repairs to</w:t>
            </w:r>
            <w:r w:rsidR="43E825B3" w:rsidRPr="00E628DF">
              <w:rPr>
                <w:rFonts w:asciiTheme="minorHAnsi" w:hAnsiTheme="minorHAnsi" w:cstheme="minorBidi"/>
                <w:b/>
                <w:bCs/>
                <w:color w:val="333333"/>
                <w:sz w:val="18"/>
                <w:szCs w:val="18"/>
                <w:lang w:val="en"/>
              </w:rPr>
              <w:t xml:space="preserve"> current</w:t>
            </w:r>
            <w:r w:rsidR="00FD267E" w:rsidRPr="00E628DF">
              <w:rPr>
                <w:rFonts w:asciiTheme="minorHAnsi" w:hAnsiTheme="minorHAnsi" w:cstheme="minorBidi"/>
                <w:b/>
                <w:bCs/>
                <w:color w:val="333333"/>
                <w:sz w:val="18"/>
                <w:szCs w:val="18"/>
                <w:lang w:val="en"/>
              </w:rPr>
              <w:t xml:space="preserve"> </w:t>
            </w:r>
            <w:proofErr w:type="spellStart"/>
            <w:r w:rsidR="00FD267E" w:rsidRPr="00E628DF">
              <w:rPr>
                <w:rFonts w:asciiTheme="minorHAnsi" w:hAnsiTheme="minorHAnsi" w:cstheme="minorBidi"/>
                <w:b/>
                <w:bCs/>
                <w:color w:val="333333"/>
                <w:sz w:val="18"/>
                <w:szCs w:val="18"/>
                <w:lang w:val="en"/>
              </w:rPr>
              <w:t>D</w:t>
            </w:r>
            <w:r w:rsidR="1C14AD74" w:rsidRPr="00E628DF">
              <w:rPr>
                <w:rFonts w:asciiTheme="minorHAnsi" w:hAnsiTheme="minorHAnsi" w:cstheme="minorBidi"/>
                <w:b/>
                <w:bCs/>
                <w:color w:val="333333"/>
                <w:sz w:val="18"/>
                <w:szCs w:val="18"/>
                <w:lang w:val="en"/>
              </w:rPr>
              <w:t>ermatascop</w:t>
            </w:r>
            <w:r w:rsidR="00FB0E55" w:rsidRPr="00E628DF">
              <w:rPr>
                <w:rFonts w:asciiTheme="minorHAnsi" w:hAnsiTheme="minorHAnsi" w:cstheme="minorBidi"/>
                <w:b/>
                <w:bCs/>
                <w:color w:val="333333"/>
                <w:sz w:val="18"/>
                <w:szCs w:val="18"/>
                <w:lang w:val="en"/>
              </w:rPr>
              <w:t>es</w:t>
            </w:r>
            <w:proofErr w:type="spellEnd"/>
            <w:r w:rsidR="00FB0E55" w:rsidRPr="00E628DF">
              <w:rPr>
                <w:rFonts w:asciiTheme="minorHAnsi" w:hAnsiTheme="minorHAnsi" w:cstheme="minorBidi"/>
                <w:b/>
                <w:bCs/>
                <w:color w:val="333333"/>
                <w:sz w:val="18"/>
                <w:szCs w:val="18"/>
                <w:lang w:val="en"/>
              </w:rPr>
              <w:t xml:space="preserve"> </w:t>
            </w:r>
            <w:r w:rsidR="006C2D5C" w:rsidRPr="00E628DF">
              <w:rPr>
                <w:rFonts w:asciiTheme="minorHAnsi" w:hAnsiTheme="minorHAnsi" w:cstheme="minorBidi"/>
                <w:b/>
                <w:bCs/>
                <w:color w:val="333333"/>
                <w:sz w:val="18"/>
                <w:szCs w:val="18"/>
                <w:lang w:val="en"/>
              </w:rPr>
              <w:t xml:space="preserve">via: </w:t>
            </w:r>
            <w:hyperlink r:id="rId12" w:history="1">
              <w:r w:rsidR="001D632C" w:rsidRPr="00E628DF">
                <w:rPr>
                  <w:rStyle w:val="Hyperlink"/>
                  <w:rFonts w:asciiTheme="minorHAnsi" w:hAnsiTheme="minorHAnsi" w:cstheme="minorBidi"/>
                  <w:b/>
                  <w:bCs/>
                  <w:sz w:val="18"/>
                  <w:szCs w:val="18"/>
                  <w:lang w:val="en"/>
                </w:rPr>
                <w:t>wyicb-leeds.primarycare@nhs.net</w:t>
              </w:r>
            </w:hyperlink>
          </w:p>
          <w:p w14:paraId="7CA37F44" w14:textId="77777777" w:rsidR="001D632C" w:rsidRPr="00E628DF" w:rsidRDefault="001D632C" w:rsidP="4506C273">
            <w:pPr>
              <w:pStyle w:val="NormalWeb"/>
              <w:spacing w:after="0"/>
              <w:rPr>
                <w:rFonts w:asciiTheme="minorHAnsi" w:hAnsiTheme="minorHAnsi" w:cstheme="minorBidi"/>
                <w:b/>
                <w:bCs/>
                <w:color w:val="333333"/>
                <w:sz w:val="18"/>
                <w:szCs w:val="18"/>
                <w:lang w:val="en"/>
              </w:rPr>
            </w:pPr>
          </w:p>
          <w:p w14:paraId="27563FAD" w14:textId="77777777" w:rsidR="57470428" w:rsidRPr="00E628DF" w:rsidRDefault="001D632C" w:rsidP="4506C273">
            <w:pPr>
              <w:pStyle w:val="NormalWeb"/>
              <w:spacing w:after="0"/>
              <w:rPr>
                <w:rFonts w:asciiTheme="minorHAnsi" w:hAnsiTheme="minorHAnsi" w:cstheme="minorBidi"/>
                <w:b/>
                <w:bCs/>
                <w:color w:val="333333"/>
                <w:sz w:val="18"/>
                <w:szCs w:val="18"/>
                <w:lang w:val="en"/>
              </w:rPr>
            </w:pPr>
            <w:r w:rsidRPr="00E628DF">
              <w:rPr>
                <w:rFonts w:asciiTheme="minorHAnsi" w:hAnsiTheme="minorHAnsi" w:cstheme="minorBidi"/>
                <w:b/>
                <w:bCs/>
                <w:color w:val="333333"/>
                <w:sz w:val="18"/>
                <w:szCs w:val="18"/>
                <w:lang w:val="en"/>
              </w:rPr>
              <w:t>R</w:t>
            </w:r>
            <w:r w:rsidR="57470428" w:rsidRPr="00E628DF">
              <w:rPr>
                <w:rFonts w:asciiTheme="minorHAnsi" w:hAnsiTheme="minorHAnsi" w:cstheme="minorBidi"/>
                <w:b/>
                <w:bCs/>
                <w:color w:val="333333"/>
                <w:sz w:val="18"/>
                <w:szCs w:val="18"/>
                <w:lang w:val="en"/>
              </w:rPr>
              <w:t xml:space="preserve">eplacement </w:t>
            </w:r>
            <w:proofErr w:type="spellStart"/>
            <w:r w:rsidR="57470428" w:rsidRPr="00E628DF">
              <w:rPr>
                <w:rFonts w:asciiTheme="minorHAnsi" w:hAnsiTheme="minorHAnsi" w:cstheme="minorBidi"/>
                <w:b/>
                <w:bCs/>
                <w:color w:val="333333"/>
                <w:sz w:val="18"/>
                <w:szCs w:val="18"/>
                <w:lang w:val="en"/>
              </w:rPr>
              <w:t>Dermatascopes</w:t>
            </w:r>
            <w:proofErr w:type="spellEnd"/>
            <w:r w:rsidR="3353AEAE" w:rsidRPr="00E628DF">
              <w:rPr>
                <w:rFonts w:asciiTheme="minorHAnsi" w:hAnsiTheme="minorHAnsi" w:cstheme="minorBidi"/>
                <w:b/>
                <w:bCs/>
                <w:color w:val="333333"/>
                <w:sz w:val="18"/>
                <w:szCs w:val="18"/>
                <w:lang w:val="en"/>
              </w:rPr>
              <w:t xml:space="preserve"> will be </w:t>
            </w:r>
            <w:r w:rsidR="1255C85D" w:rsidRPr="00E628DF">
              <w:rPr>
                <w:rFonts w:asciiTheme="minorHAnsi" w:hAnsiTheme="minorHAnsi" w:cstheme="minorBidi"/>
                <w:b/>
                <w:bCs/>
                <w:color w:val="333333"/>
                <w:sz w:val="18"/>
                <w:szCs w:val="18"/>
                <w:lang w:val="en"/>
              </w:rPr>
              <w:t>distributed</w:t>
            </w:r>
            <w:r w:rsidR="3353AEAE" w:rsidRPr="00E628DF">
              <w:rPr>
                <w:rFonts w:asciiTheme="minorHAnsi" w:hAnsiTheme="minorHAnsi" w:cstheme="minorBidi"/>
                <w:b/>
                <w:bCs/>
                <w:color w:val="333333"/>
                <w:sz w:val="18"/>
                <w:szCs w:val="18"/>
                <w:lang w:val="en"/>
              </w:rPr>
              <w:t xml:space="preserve"> out in </w:t>
            </w:r>
            <w:r w:rsidR="7D3BFC8C" w:rsidRPr="00E628DF">
              <w:rPr>
                <w:rFonts w:asciiTheme="minorHAnsi" w:hAnsiTheme="minorHAnsi" w:cstheme="minorBidi"/>
                <w:b/>
                <w:bCs/>
                <w:color w:val="333333"/>
                <w:sz w:val="18"/>
                <w:szCs w:val="18"/>
                <w:lang w:val="en"/>
              </w:rPr>
              <w:t>September 2023</w:t>
            </w:r>
          </w:p>
          <w:p w14:paraId="32D59FF2" w14:textId="77777777" w:rsidR="00FD267E" w:rsidRPr="00E628DF" w:rsidRDefault="00FD267E" w:rsidP="00FD267E">
            <w:pPr>
              <w:pStyle w:val="NormalWeb"/>
              <w:spacing w:after="0"/>
              <w:rPr>
                <w:rFonts w:asciiTheme="minorHAnsi" w:hAnsiTheme="minorHAnsi" w:cstheme="minorHAnsi"/>
                <w:b/>
                <w:bCs/>
                <w:color w:val="333333"/>
                <w:sz w:val="18"/>
                <w:szCs w:val="18"/>
                <w:lang w:val="en"/>
              </w:rPr>
            </w:pPr>
          </w:p>
          <w:p w14:paraId="4865E76C" w14:textId="77777777" w:rsidR="00FD267E" w:rsidRPr="00E628DF" w:rsidRDefault="00FD267E" w:rsidP="4506C273">
            <w:pPr>
              <w:pStyle w:val="NormalWeb"/>
              <w:spacing w:after="0"/>
              <w:rPr>
                <w:rFonts w:asciiTheme="minorHAnsi" w:hAnsiTheme="minorHAnsi" w:cstheme="minorBidi"/>
                <w:b/>
                <w:bCs/>
                <w:color w:val="333333"/>
                <w:sz w:val="18"/>
                <w:szCs w:val="18"/>
                <w:lang w:val="en"/>
              </w:rPr>
            </w:pPr>
            <w:r w:rsidRPr="00E628DF">
              <w:rPr>
                <w:rFonts w:asciiTheme="minorHAnsi" w:hAnsiTheme="minorHAnsi" w:cstheme="minorBidi"/>
                <w:b/>
                <w:bCs/>
                <w:color w:val="333333"/>
                <w:sz w:val="18"/>
                <w:szCs w:val="18"/>
                <w:lang w:val="en"/>
              </w:rPr>
              <w:t xml:space="preserve">Guidance document for </w:t>
            </w:r>
            <w:proofErr w:type="spellStart"/>
            <w:r w:rsidRPr="00E628DF">
              <w:rPr>
                <w:rFonts w:asciiTheme="minorHAnsi" w:hAnsiTheme="minorHAnsi" w:cstheme="minorBidi"/>
                <w:b/>
                <w:bCs/>
                <w:color w:val="333333"/>
                <w:sz w:val="18"/>
                <w:szCs w:val="18"/>
                <w:lang w:val="en"/>
              </w:rPr>
              <w:t>teledermatology</w:t>
            </w:r>
            <w:proofErr w:type="spellEnd"/>
            <w:r w:rsidRPr="00E628DF">
              <w:rPr>
                <w:rFonts w:asciiTheme="minorHAnsi" w:hAnsiTheme="minorHAnsi" w:cstheme="minorBidi"/>
                <w:b/>
                <w:bCs/>
                <w:color w:val="333333"/>
                <w:sz w:val="18"/>
                <w:szCs w:val="18"/>
                <w:lang w:val="en"/>
              </w:rPr>
              <w:t xml:space="preserve"> referrals </w:t>
            </w:r>
            <w:r w:rsidR="00772756" w:rsidRPr="00E628DF">
              <w:rPr>
                <w:rFonts w:asciiTheme="minorHAnsi" w:hAnsiTheme="minorHAnsi" w:cstheme="minorBidi"/>
                <w:b/>
                <w:bCs/>
                <w:color w:val="333333"/>
                <w:sz w:val="18"/>
                <w:szCs w:val="18"/>
                <w:lang w:val="en"/>
              </w:rPr>
              <w:t xml:space="preserve">– </w:t>
            </w:r>
            <w:r w:rsidR="00E628DF">
              <w:rPr>
                <w:rFonts w:asciiTheme="minorHAnsi" w:hAnsiTheme="minorHAnsi" w:cstheme="minorBidi"/>
                <w:b/>
                <w:bCs/>
                <w:color w:val="333333"/>
                <w:sz w:val="18"/>
                <w:szCs w:val="18"/>
                <w:lang w:val="en"/>
              </w:rPr>
              <w:t>Page 10</w:t>
            </w:r>
          </w:p>
          <w:p w14:paraId="086BF247" w14:textId="77777777" w:rsidR="00FD267E" w:rsidRPr="0099713A" w:rsidRDefault="00FD267E" w:rsidP="00FD267E">
            <w:pPr>
              <w:pStyle w:val="NormalWeb"/>
              <w:spacing w:after="0"/>
              <w:rPr>
                <w:rFonts w:asciiTheme="minorHAnsi" w:hAnsiTheme="minorHAnsi" w:cstheme="minorHAnsi"/>
                <w:color w:val="333333"/>
                <w:sz w:val="18"/>
                <w:szCs w:val="18"/>
                <w:lang w:val="en"/>
              </w:rPr>
            </w:pPr>
          </w:p>
        </w:tc>
      </w:tr>
      <w:tr w:rsidR="00735F51" w:rsidRPr="0099713A" w14:paraId="1D10177C" w14:textId="77777777" w:rsidTr="00114A12">
        <w:trPr>
          <w:trHeight w:val="1544"/>
        </w:trPr>
        <w:tc>
          <w:tcPr>
            <w:tcW w:w="5103" w:type="dxa"/>
            <w:shd w:val="clear" w:color="auto" w:fill="ACCBF9" w:themeFill="background2"/>
          </w:tcPr>
          <w:p w14:paraId="485C496A" w14:textId="77777777" w:rsidR="652F7656" w:rsidRPr="00A050E3" w:rsidRDefault="652F7656" w:rsidP="4506C273">
            <w:pPr>
              <w:pStyle w:val="NormalWeb"/>
              <w:rPr>
                <w:rFonts w:asciiTheme="minorHAnsi" w:hAnsiTheme="minorHAnsi" w:cstheme="minorBidi"/>
                <w:sz w:val="20"/>
                <w:szCs w:val="20"/>
              </w:rPr>
            </w:pPr>
            <w:r w:rsidRPr="00A050E3">
              <w:rPr>
                <w:rFonts w:asciiTheme="minorHAnsi" w:hAnsiTheme="minorHAnsi" w:cstheme="minorBidi"/>
                <w:sz w:val="20"/>
                <w:szCs w:val="20"/>
              </w:rPr>
              <w:t>Requirement 4</w:t>
            </w:r>
          </w:p>
          <w:p w14:paraId="1779531C" w14:textId="77777777" w:rsidR="00FD267E" w:rsidRPr="0099713A" w:rsidRDefault="0044134C" w:rsidP="4506C273">
            <w:pPr>
              <w:pStyle w:val="NormalWeb"/>
              <w:rPr>
                <w:rFonts w:asciiTheme="minorHAnsi" w:hAnsiTheme="minorHAnsi" w:cstheme="minorBidi"/>
                <w:color w:val="FFFFFF" w:themeColor="background1"/>
                <w:sz w:val="18"/>
                <w:szCs w:val="18"/>
              </w:rPr>
            </w:pPr>
            <w:r>
              <w:rPr>
                <w:rFonts w:asciiTheme="minorHAnsi" w:hAnsiTheme="minorHAnsi" w:cstheme="minorBidi"/>
                <w:sz w:val="20"/>
                <w:szCs w:val="20"/>
              </w:rPr>
              <w:t>Prostate Cancer</w:t>
            </w:r>
          </w:p>
        </w:tc>
        <w:tc>
          <w:tcPr>
            <w:tcW w:w="2268" w:type="dxa"/>
            <w:shd w:val="clear" w:color="auto" w:fill="5B63B7" w:themeFill="text2" w:themeFillTint="99"/>
          </w:tcPr>
          <w:p w14:paraId="2476065B" w14:textId="77777777" w:rsidR="00500BE6" w:rsidRDefault="00FD267E" w:rsidP="4506C273">
            <w:pPr>
              <w:pStyle w:val="NormalWeb"/>
              <w:rPr>
                <w:rFonts w:asciiTheme="minorHAnsi" w:hAnsiTheme="minorHAnsi" w:cstheme="minorBidi"/>
                <w:color w:val="FFFFFF" w:themeColor="background1"/>
                <w:sz w:val="18"/>
                <w:szCs w:val="18"/>
                <w:lang w:val="en"/>
              </w:rPr>
            </w:pPr>
            <w:r w:rsidRPr="4506C273">
              <w:rPr>
                <w:rFonts w:asciiTheme="minorHAnsi" w:hAnsiTheme="minorHAnsi" w:cstheme="minorBidi"/>
                <w:color w:val="FFFFFF" w:themeColor="background1"/>
                <w:sz w:val="18"/>
                <w:szCs w:val="18"/>
                <w:lang w:val="en"/>
              </w:rPr>
              <w:t>April 202</w:t>
            </w:r>
            <w:r w:rsidR="00500BE6" w:rsidRPr="4506C273">
              <w:rPr>
                <w:rFonts w:asciiTheme="minorHAnsi" w:hAnsiTheme="minorHAnsi" w:cstheme="minorBidi"/>
                <w:color w:val="FFFFFF" w:themeColor="background1"/>
                <w:sz w:val="18"/>
                <w:szCs w:val="18"/>
                <w:lang w:val="en"/>
              </w:rPr>
              <w:t>3</w:t>
            </w:r>
            <w:r w:rsidRPr="4506C273">
              <w:rPr>
                <w:rFonts w:asciiTheme="minorHAnsi" w:hAnsiTheme="minorHAnsi" w:cstheme="minorBidi"/>
                <w:color w:val="FFFFFF" w:themeColor="background1"/>
                <w:sz w:val="18"/>
                <w:szCs w:val="18"/>
                <w:lang w:val="en"/>
              </w:rPr>
              <w:t>-March 202</w:t>
            </w:r>
            <w:r w:rsidR="00500BE6" w:rsidRPr="4506C273">
              <w:rPr>
                <w:rFonts w:asciiTheme="minorHAnsi" w:hAnsiTheme="minorHAnsi" w:cstheme="minorBidi"/>
                <w:color w:val="FFFFFF" w:themeColor="background1"/>
                <w:sz w:val="18"/>
                <w:szCs w:val="18"/>
                <w:lang w:val="en"/>
              </w:rPr>
              <w:t>4</w:t>
            </w:r>
          </w:p>
          <w:p w14:paraId="5EDE98D7" w14:textId="77777777" w:rsidR="00500BE6" w:rsidRDefault="00500BE6" w:rsidP="4506C273">
            <w:pPr>
              <w:pStyle w:val="NormalWeb"/>
              <w:rPr>
                <w:rFonts w:asciiTheme="minorHAnsi" w:hAnsiTheme="minorHAnsi" w:cstheme="minorBidi"/>
                <w:color w:val="FFFFFF" w:themeColor="background1"/>
                <w:sz w:val="18"/>
                <w:szCs w:val="18"/>
                <w:lang w:val="en"/>
              </w:rPr>
            </w:pPr>
            <w:r w:rsidRPr="4506C273">
              <w:rPr>
                <w:rFonts w:asciiTheme="minorHAnsi" w:hAnsiTheme="minorHAnsi" w:cstheme="minorBidi"/>
                <w:color w:val="FFFFFF" w:themeColor="background1"/>
                <w:sz w:val="18"/>
                <w:szCs w:val="18"/>
                <w:lang w:val="en"/>
              </w:rPr>
              <w:t xml:space="preserve">Practice / PCN </w:t>
            </w:r>
            <w:r w:rsidR="001D3566">
              <w:rPr>
                <w:rFonts w:asciiTheme="minorHAnsi" w:hAnsiTheme="minorHAnsi" w:cstheme="minorBidi"/>
                <w:color w:val="FFFFFF" w:themeColor="background1"/>
                <w:sz w:val="18"/>
                <w:szCs w:val="18"/>
                <w:lang w:val="en"/>
              </w:rPr>
              <w:t>Plan to increase awareness of Prostate Cancer</w:t>
            </w:r>
            <w:r w:rsidRPr="4506C273">
              <w:rPr>
                <w:rFonts w:asciiTheme="minorHAnsi" w:hAnsiTheme="minorHAnsi" w:cstheme="minorBidi"/>
                <w:color w:val="FFFFFF" w:themeColor="background1"/>
                <w:sz w:val="18"/>
                <w:szCs w:val="18"/>
                <w:lang w:val="en"/>
              </w:rPr>
              <w:t xml:space="preserve"> </w:t>
            </w:r>
          </w:p>
          <w:p w14:paraId="1C9A4A66" w14:textId="77777777" w:rsidR="00FD267E" w:rsidRPr="0099713A" w:rsidRDefault="00C269CE" w:rsidP="00FD267E">
            <w:pPr>
              <w:pStyle w:val="NormalWeb"/>
              <w:rPr>
                <w:rFonts w:asciiTheme="minorHAnsi" w:hAnsiTheme="minorHAnsi" w:cstheme="minorHAnsi"/>
                <w:color w:val="FFFFFF" w:themeColor="background1"/>
                <w:sz w:val="18"/>
                <w:szCs w:val="18"/>
                <w:lang w:val="en"/>
              </w:rPr>
            </w:pPr>
            <w:r>
              <w:rPr>
                <w:rFonts w:asciiTheme="minorHAnsi" w:hAnsiTheme="minorHAnsi" w:cstheme="minorHAnsi"/>
                <w:color w:val="FFFFFF" w:themeColor="background1"/>
                <w:sz w:val="18"/>
                <w:szCs w:val="18"/>
                <w:lang w:val="en"/>
              </w:rPr>
              <w:t>PCN to identify date.</w:t>
            </w:r>
          </w:p>
        </w:tc>
        <w:tc>
          <w:tcPr>
            <w:tcW w:w="2977" w:type="dxa"/>
            <w:shd w:val="clear" w:color="auto" w:fill="C8CAE7" w:themeFill="text2" w:themeFillTint="33"/>
          </w:tcPr>
          <w:p w14:paraId="6624D9CF" w14:textId="77777777" w:rsidR="4506C273" w:rsidRDefault="4506C273" w:rsidP="4506C273">
            <w:pPr>
              <w:pStyle w:val="NormalWeb"/>
              <w:rPr>
                <w:rFonts w:asciiTheme="minorHAnsi" w:hAnsiTheme="minorHAnsi" w:cstheme="minorBidi"/>
                <w:color w:val="333333"/>
                <w:sz w:val="18"/>
                <w:szCs w:val="18"/>
                <w:lang w:val="en"/>
              </w:rPr>
            </w:pPr>
          </w:p>
          <w:p w14:paraId="2EC4C13A" w14:textId="77777777" w:rsidR="00FD267E" w:rsidRPr="00B27D02" w:rsidRDefault="00FD267E" w:rsidP="00FD267E">
            <w:pPr>
              <w:pStyle w:val="NormalWeb"/>
              <w:rPr>
                <w:rFonts w:asciiTheme="minorHAnsi" w:hAnsiTheme="minorHAnsi" w:cstheme="minorHAnsi"/>
                <w:b/>
                <w:bCs/>
                <w:color w:val="333333"/>
                <w:sz w:val="18"/>
                <w:szCs w:val="18"/>
                <w:lang w:val="en"/>
              </w:rPr>
            </w:pPr>
            <w:r w:rsidRPr="00B27D02">
              <w:rPr>
                <w:rFonts w:asciiTheme="minorHAnsi" w:hAnsiTheme="minorHAnsi" w:cstheme="minorHAnsi"/>
                <w:b/>
                <w:bCs/>
                <w:color w:val="333333"/>
                <w:sz w:val="18"/>
                <w:szCs w:val="18"/>
                <w:lang w:val="en"/>
              </w:rPr>
              <w:t>Guidance document-</w:t>
            </w:r>
            <w:r w:rsidR="00F46079" w:rsidRPr="00B27D02">
              <w:rPr>
                <w:rFonts w:asciiTheme="minorHAnsi" w:hAnsiTheme="minorHAnsi" w:cstheme="minorHAnsi"/>
                <w:b/>
                <w:bCs/>
                <w:color w:val="333333"/>
                <w:sz w:val="18"/>
                <w:szCs w:val="18"/>
                <w:lang w:val="en"/>
              </w:rPr>
              <w:t xml:space="preserve"> Page</w:t>
            </w:r>
            <w:r w:rsidR="00E628DF">
              <w:rPr>
                <w:rFonts w:asciiTheme="minorHAnsi" w:hAnsiTheme="minorHAnsi" w:cstheme="minorHAnsi"/>
                <w:b/>
                <w:bCs/>
                <w:color w:val="333333"/>
                <w:sz w:val="18"/>
                <w:szCs w:val="18"/>
                <w:lang w:val="en"/>
              </w:rPr>
              <w:t xml:space="preserve"> 11</w:t>
            </w:r>
          </w:p>
          <w:p w14:paraId="4D359E8B" w14:textId="77777777" w:rsidR="00FD267E" w:rsidRPr="0099713A" w:rsidRDefault="00FD267E" w:rsidP="4506C273">
            <w:pPr>
              <w:pStyle w:val="NormalWeb"/>
              <w:rPr>
                <w:rFonts w:asciiTheme="minorHAnsi" w:hAnsiTheme="minorHAnsi" w:cstheme="minorBidi"/>
                <w:color w:val="333333"/>
                <w:sz w:val="18"/>
                <w:szCs w:val="18"/>
                <w:lang w:val="en"/>
              </w:rPr>
            </w:pPr>
          </w:p>
        </w:tc>
      </w:tr>
      <w:tr w:rsidR="00735F51" w:rsidRPr="0099713A" w14:paraId="7D323E8B" w14:textId="77777777" w:rsidTr="00114A12">
        <w:trPr>
          <w:trHeight w:val="1591"/>
        </w:trPr>
        <w:tc>
          <w:tcPr>
            <w:tcW w:w="5103" w:type="dxa"/>
            <w:shd w:val="clear" w:color="auto" w:fill="ACCBF9" w:themeFill="background2"/>
          </w:tcPr>
          <w:p w14:paraId="0D61B37C" w14:textId="77777777" w:rsidR="6B97D67B" w:rsidRPr="00A050E3" w:rsidRDefault="6B97D67B" w:rsidP="4506C273">
            <w:pPr>
              <w:pStyle w:val="NormalWeb"/>
              <w:rPr>
                <w:rFonts w:asciiTheme="minorHAnsi" w:hAnsiTheme="minorHAnsi" w:cstheme="minorBidi"/>
                <w:sz w:val="20"/>
                <w:szCs w:val="20"/>
              </w:rPr>
            </w:pPr>
            <w:r w:rsidRPr="00A050E3">
              <w:rPr>
                <w:rFonts w:asciiTheme="minorHAnsi" w:hAnsiTheme="minorHAnsi" w:cstheme="minorBidi"/>
                <w:sz w:val="20"/>
                <w:szCs w:val="20"/>
              </w:rPr>
              <w:lastRenderedPageBreak/>
              <w:t>Requirement 5</w:t>
            </w:r>
          </w:p>
          <w:p w14:paraId="782F61CD" w14:textId="77777777" w:rsidR="00FD267E" w:rsidRPr="0099713A" w:rsidRDefault="0044134C" w:rsidP="00500BE6">
            <w:pPr>
              <w:pStyle w:val="NormalWeb"/>
              <w:rPr>
                <w:rFonts w:asciiTheme="minorHAnsi" w:hAnsiTheme="minorHAnsi" w:cstheme="minorHAnsi"/>
                <w:color w:val="FFFFFF" w:themeColor="background1"/>
                <w:sz w:val="18"/>
                <w:szCs w:val="18"/>
              </w:rPr>
            </w:pPr>
            <w:proofErr w:type="gramStart"/>
            <w:r>
              <w:rPr>
                <w:rFonts w:asciiTheme="minorHAnsi" w:hAnsiTheme="minorHAnsi" w:cstheme="minorBidi"/>
                <w:sz w:val="20"/>
                <w:szCs w:val="20"/>
              </w:rPr>
              <w:t>Non Specific</w:t>
            </w:r>
            <w:proofErr w:type="gramEnd"/>
            <w:r>
              <w:rPr>
                <w:rFonts w:asciiTheme="minorHAnsi" w:hAnsiTheme="minorHAnsi" w:cstheme="minorBidi"/>
                <w:sz w:val="20"/>
                <w:szCs w:val="20"/>
              </w:rPr>
              <w:t xml:space="preserve"> Symptoms </w:t>
            </w:r>
          </w:p>
        </w:tc>
        <w:tc>
          <w:tcPr>
            <w:tcW w:w="2268" w:type="dxa"/>
            <w:shd w:val="clear" w:color="auto" w:fill="5B63B7" w:themeFill="text2" w:themeFillTint="99"/>
          </w:tcPr>
          <w:p w14:paraId="4CC7F9CC" w14:textId="77777777" w:rsidR="4506C273" w:rsidRDefault="4506C273" w:rsidP="4506C273">
            <w:pPr>
              <w:pStyle w:val="NormalWeb"/>
              <w:rPr>
                <w:rFonts w:asciiTheme="minorHAnsi" w:hAnsiTheme="minorHAnsi" w:cstheme="minorBidi"/>
                <w:color w:val="FFFFFF" w:themeColor="background1"/>
                <w:sz w:val="18"/>
                <w:szCs w:val="18"/>
                <w:lang w:val="en"/>
              </w:rPr>
            </w:pPr>
          </w:p>
          <w:p w14:paraId="2EC6D88F" w14:textId="77777777" w:rsidR="00500BE6" w:rsidRDefault="00FD267E" w:rsidP="00C269CE">
            <w:pPr>
              <w:pStyle w:val="NormalWeb"/>
              <w:rPr>
                <w:rFonts w:asciiTheme="minorHAnsi" w:hAnsiTheme="minorHAnsi" w:cstheme="minorHAnsi"/>
                <w:color w:val="FFFFFF" w:themeColor="background1"/>
                <w:sz w:val="18"/>
                <w:szCs w:val="18"/>
                <w:lang w:val="en"/>
              </w:rPr>
            </w:pPr>
            <w:r w:rsidRPr="0099713A">
              <w:rPr>
                <w:rFonts w:asciiTheme="minorHAnsi" w:hAnsiTheme="minorHAnsi" w:cstheme="minorHAnsi"/>
                <w:color w:val="FFFFFF" w:themeColor="background1"/>
                <w:sz w:val="18"/>
                <w:szCs w:val="18"/>
                <w:lang w:val="en"/>
              </w:rPr>
              <w:t>April 202</w:t>
            </w:r>
            <w:r w:rsidR="00500BE6">
              <w:rPr>
                <w:rFonts w:asciiTheme="minorHAnsi" w:hAnsiTheme="minorHAnsi" w:cstheme="minorHAnsi"/>
                <w:color w:val="FFFFFF" w:themeColor="background1"/>
                <w:sz w:val="18"/>
                <w:szCs w:val="18"/>
                <w:lang w:val="en"/>
              </w:rPr>
              <w:t>3</w:t>
            </w:r>
            <w:r w:rsidRPr="0099713A">
              <w:rPr>
                <w:rFonts w:asciiTheme="minorHAnsi" w:hAnsiTheme="minorHAnsi" w:cstheme="minorHAnsi"/>
                <w:color w:val="FFFFFF" w:themeColor="background1"/>
                <w:sz w:val="18"/>
                <w:szCs w:val="18"/>
                <w:lang w:val="en"/>
              </w:rPr>
              <w:t>-March 202</w:t>
            </w:r>
            <w:r w:rsidR="00500BE6">
              <w:rPr>
                <w:rFonts w:asciiTheme="minorHAnsi" w:hAnsiTheme="minorHAnsi" w:cstheme="minorHAnsi"/>
                <w:color w:val="FFFFFF" w:themeColor="background1"/>
                <w:sz w:val="18"/>
                <w:szCs w:val="18"/>
                <w:lang w:val="en"/>
              </w:rPr>
              <w:t xml:space="preserve">4  </w:t>
            </w:r>
          </w:p>
          <w:p w14:paraId="1D6EAA70" w14:textId="77777777" w:rsidR="00FD267E" w:rsidRPr="00B27D02" w:rsidRDefault="00B27D02" w:rsidP="4506C273">
            <w:pPr>
              <w:pStyle w:val="NormalWeb"/>
              <w:rPr>
                <w:rFonts w:asciiTheme="minorHAnsi" w:hAnsiTheme="minorHAnsi" w:cstheme="minorHAnsi"/>
                <w:color w:val="FFFFFF" w:themeColor="background1"/>
                <w:sz w:val="18"/>
                <w:szCs w:val="18"/>
                <w:lang w:val="en"/>
              </w:rPr>
            </w:pPr>
            <w:r>
              <w:rPr>
                <w:rFonts w:asciiTheme="minorHAnsi" w:hAnsiTheme="minorHAnsi" w:cstheme="minorHAnsi"/>
                <w:color w:val="FFFFFF" w:themeColor="background1"/>
                <w:sz w:val="18"/>
                <w:szCs w:val="18"/>
                <w:lang w:val="en"/>
              </w:rPr>
              <w:t>PCNs to increase awareness of NSS Pathway Changes to all Practice via Cancer Practice Leads</w:t>
            </w:r>
          </w:p>
        </w:tc>
        <w:tc>
          <w:tcPr>
            <w:tcW w:w="2977" w:type="dxa"/>
            <w:shd w:val="clear" w:color="auto" w:fill="C8CAE7" w:themeFill="text2" w:themeFillTint="33"/>
          </w:tcPr>
          <w:p w14:paraId="398D3EEA" w14:textId="77777777" w:rsidR="00FD267E" w:rsidRPr="00B27D02" w:rsidRDefault="00FD267E" w:rsidP="4506C273">
            <w:pPr>
              <w:pStyle w:val="NormalWeb"/>
              <w:rPr>
                <w:rFonts w:asciiTheme="minorHAnsi" w:hAnsiTheme="minorHAnsi" w:cstheme="minorBidi"/>
                <w:b/>
                <w:bCs/>
                <w:color w:val="333333"/>
                <w:sz w:val="18"/>
                <w:szCs w:val="18"/>
                <w:lang w:val="en"/>
              </w:rPr>
            </w:pPr>
            <w:r w:rsidRPr="00B27D02">
              <w:rPr>
                <w:rFonts w:asciiTheme="minorHAnsi" w:hAnsiTheme="minorHAnsi" w:cstheme="minorBidi"/>
                <w:b/>
                <w:bCs/>
                <w:color w:val="333333"/>
                <w:sz w:val="18"/>
                <w:szCs w:val="18"/>
                <w:lang w:val="en"/>
              </w:rPr>
              <w:t>Guidance -</w:t>
            </w:r>
            <w:r w:rsidR="00F46079" w:rsidRPr="00B27D02">
              <w:rPr>
                <w:rFonts w:asciiTheme="minorHAnsi" w:hAnsiTheme="minorHAnsi" w:cstheme="minorBidi"/>
                <w:b/>
                <w:bCs/>
                <w:color w:val="333333"/>
                <w:sz w:val="18"/>
                <w:szCs w:val="18"/>
                <w:lang w:val="en"/>
              </w:rPr>
              <w:t xml:space="preserve"> Page </w:t>
            </w:r>
            <w:r w:rsidR="00E628DF">
              <w:rPr>
                <w:rFonts w:asciiTheme="minorHAnsi" w:hAnsiTheme="minorHAnsi" w:cstheme="minorBidi"/>
                <w:b/>
                <w:bCs/>
                <w:color w:val="333333"/>
                <w:sz w:val="18"/>
                <w:szCs w:val="18"/>
                <w:lang w:val="en"/>
              </w:rPr>
              <w:t>12</w:t>
            </w:r>
          </w:p>
          <w:p w14:paraId="7AB361A2" w14:textId="77777777" w:rsidR="00FD267E" w:rsidRPr="00B27D02" w:rsidRDefault="00B27D02" w:rsidP="4506C273">
            <w:pPr>
              <w:pStyle w:val="NormalWeb"/>
              <w:rPr>
                <w:rFonts w:asciiTheme="minorHAnsi" w:hAnsiTheme="minorHAnsi" w:cstheme="minorBidi"/>
                <w:b/>
                <w:bCs/>
                <w:color w:val="333333"/>
                <w:sz w:val="18"/>
                <w:szCs w:val="18"/>
                <w:lang w:val="en"/>
              </w:rPr>
            </w:pPr>
            <w:r w:rsidRPr="009F31EB">
              <w:rPr>
                <w:rFonts w:asciiTheme="minorHAnsi" w:hAnsiTheme="minorHAnsi" w:cstheme="minorBidi"/>
                <w:b/>
                <w:bCs/>
                <w:color w:val="333333"/>
                <w:sz w:val="18"/>
                <w:szCs w:val="18"/>
                <w:lang w:val="en"/>
              </w:rPr>
              <w:t xml:space="preserve">Confed Connects NSS Pathway Learning Session – </w:t>
            </w:r>
            <w:r w:rsidR="009E37AA" w:rsidRPr="009F31EB">
              <w:rPr>
                <w:rFonts w:asciiTheme="minorHAnsi" w:hAnsiTheme="minorHAnsi" w:cstheme="minorBidi"/>
                <w:b/>
                <w:bCs/>
                <w:color w:val="333333"/>
                <w:sz w:val="18"/>
                <w:szCs w:val="18"/>
                <w:lang w:val="en"/>
              </w:rPr>
              <w:t>01/11/2023</w:t>
            </w:r>
          </w:p>
          <w:p w14:paraId="4EB580C2" w14:textId="77777777" w:rsidR="00FD267E" w:rsidRPr="0099713A" w:rsidRDefault="00FD267E" w:rsidP="4506C273">
            <w:pPr>
              <w:pStyle w:val="NormalWeb"/>
              <w:rPr>
                <w:rFonts w:asciiTheme="minorHAnsi" w:hAnsiTheme="minorHAnsi" w:cstheme="minorBidi"/>
                <w:color w:val="333333"/>
                <w:sz w:val="18"/>
                <w:szCs w:val="18"/>
                <w:lang w:val="en"/>
              </w:rPr>
            </w:pPr>
          </w:p>
          <w:p w14:paraId="24196486" w14:textId="77777777" w:rsidR="00FD267E" w:rsidRPr="0099713A" w:rsidRDefault="00FD267E" w:rsidP="4506C273">
            <w:pPr>
              <w:pStyle w:val="NormalWeb"/>
              <w:rPr>
                <w:rFonts w:asciiTheme="minorHAnsi" w:hAnsiTheme="minorHAnsi" w:cstheme="minorBidi"/>
                <w:color w:val="333333"/>
                <w:sz w:val="18"/>
                <w:szCs w:val="18"/>
                <w:lang w:val="en"/>
              </w:rPr>
            </w:pPr>
          </w:p>
        </w:tc>
      </w:tr>
    </w:tbl>
    <w:p w14:paraId="0B9660D9" w14:textId="77777777" w:rsidR="00FD267E" w:rsidRDefault="00FD267E" w:rsidP="00FD267E">
      <w:pPr>
        <w:pStyle w:val="Default"/>
        <w:rPr>
          <w:rFonts w:asciiTheme="minorHAnsi" w:eastAsia="Times New Roman" w:hAnsiTheme="minorHAnsi" w:cstheme="minorBidi"/>
          <w:color w:val="333333"/>
          <w:sz w:val="20"/>
          <w:szCs w:val="20"/>
          <w:lang w:val="en"/>
        </w:rPr>
      </w:pPr>
    </w:p>
    <w:p w14:paraId="230E0C2C" w14:textId="77777777" w:rsidR="001B6A6F" w:rsidRDefault="001B6A6F" w:rsidP="001B6A6F">
      <w:pPr>
        <w:pStyle w:val="Default"/>
        <w:rPr>
          <w:rFonts w:asciiTheme="minorHAnsi" w:eastAsia="Times New Roman" w:hAnsiTheme="minorHAnsi" w:cstheme="minorBidi"/>
          <w:b/>
          <w:bCs/>
          <w:color w:val="333333"/>
          <w:sz w:val="20"/>
          <w:szCs w:val="20"/>
          <w:lang w:val="en"/>
        </w:rPr>
      </w:pPr>
      <w:r w:rsidRPr="001B6A6F">
        <w:rPr>
          <w:rFonts w:asciiTheme="minorHAnsi" w:eastAsia="Times New Roman" w:hAnsiTheme="minorHAnsi" w:cstheme="minorBidi"/>
          <w:b/>
          <w:bCs/>
          <w:color w:val="333333"/>
          <w:sz w:val="20"/>
          <w:szCs w:val="20"/>
          <w:lang w:val="en"/>
        </w:rPr>
        <w:t xml:space="preserve">Learning Opportunities </w:t>
      </w:r>
    </w:p>
    <w:p w14:paraId="6CF5B552" w14:textId="77777777" w:rsidR="00FD267E" w:rsidRPr="0099713A" w:rsidRDefault="00FD267E" w:rsidP="00FD267E">
      <w:pPr>
        <w:pStyle w:val="Default"/>
        <w:rPr>
          <w:rFonts w:asciiTheme="minorHAnsi" w:eastAsia="Times New Roman" w:hAnsiTheme="minorHAnsi" w:cstheme="minorBidi"/>
          <w:color w:val="333333"/>
          <w:sz w:val="20"/>
          <w:szCs w:val="20"/>
          <w:lang w:val="en"/>
        </w:rPr>
      </w:pPr>
      <w:r w:rsidRPr="5FE7B0AC">
        <w:rPr>
          <w:rFonts w:asciiTheme="minorHAnsi" w:eastAsia="Times New Roman" w:hAnsiTheme="minorHAnsi" w:cstheme="minorBidi"/>
          <w:color w:val="333333"/>
          <w:sz w:val="20"/>
          <w:szCs w:val="20"/>
          <w:lang w:val="en"/>
        </w:rPr>
        <w:t>To support practices and PCNs GP Co</w:t>
      </w:r>
      <w:r w:rsidR="004C32FD">
        <w:rPr>
          <w:rFonts w:asciiTheme="minorHAnsi" w:eastAsia="Times New Roman" w:hAnsiTheme="minorHAnsi" w:cstheme="minorBidi"/>
          <w:color w:val="333333"/>
          <w:sz w:val="20"/>
          <w:szCs w:val="20"/>
          <w:lang w:val="en"/>
        </w:rPr>
        <w:t>n</w:t>
      </w:r>
      <w:r w:rsidRPr="5FE7B0AC">
        <w:rPr>
          <w:rFonts w:asciiTheme="minorHAnsi" w:eastAsia="Times New Roman" w:hAnsiTheme="minorHAnsi" w:cstheme="minorBidi"/>
          <w:color w:val="333333"/>
          <w:sz w:val="20"/>
          <w:szCs w:val="20"/>
          <w:lang w:val="en"/>
        </w:rPr>
        <w:t xml:space="preserve">fed Connects Sessions will be held covering components of the Early Cancer </w:t>
      </w:r>
      <w:r w:rsidR="002E2823">
        <w:rPr>
          <w:rFonts w:asciiTheme="minorHAnsi" w:eastAsia="Times New Roman" w:hAnsiTheme="minorHAnsi" w:cstheme="minorBidi"/>
          <w:color w:val="333333"/>
          <w:sz w:val="20"/>
          <w:szCs w:val="20"/>
          <w:lang w:val="en"/>
        </w:rPr>
        <w:t>Service Specification</w:t>
      </w:r>
      <w:r w:rsidRPr="5FE7B0AC">
        <w:rPr>
          <w:rFonts w:asciiTheme="minorHAnsi" w:eastAsia="Times New Roman" w:hAnsiTheme="minorHAnsi" w:cstheme="minorBidi"/>
          <w:color w:val="333333"/>
          <w:sz w:val="20"/>
          <w:szCs w:val="20"/>
          <w:lang w:val="en"/>
        </w:rPr>
        <w:t xml:space="preserve"> </w:t>
      </w:r>
      <w:r w:rsidR="00966E7A">
        <w:rPr>
          <w:rFonts w:asciiTheme="minorHAnsi" w:eastAsia="Times New Roman" w:hAnsiTheme="minorHAnsi" w:cstheme="minorBidi"/>
          <w:color w:val="333333"/>
          <w:sz w:val="20"/>
          <w:szCs w:val="20"/>
          <w:lang w:val="en"/>
        </w:rPr>
        <w:t>requirements</w:t>
      </w:r>
      <w:r w:rsidRPr="5FE7B0AC">
        <w:rPr>
          <w:rFonts w:asciiTheme="minorHAnsi" w:eastAsia="Times New Roman" w:hAnsiTheme="minorHAnsi" w:cstheme="minorBidi"/>
          <w:color w:val="333333"/>
          <w:sz w:val="20"/>
          <w:szCs w:val="20"/>
          <w:lang w:val="en"/>
        </w:rPr>
        <w:t>. The proposed dates and areas covered are detailed below:</w:t>
      </w:r>
    </w:p>
    <w:p w14:paraId="2939F39E" w14:textId="77777777" w:rsidR="00FD267E" w:rsidRPr="0099713A" w:rsidRDefault="00FD267E" w:rsidP="00FD267E">
      <w:pPr>
        <w:pStyle w:val="Default"/>
        <w:rPr>
          <w:rFonts w:asciiTheme="minorHAnsi" w:eastAsia="Times New Roman" w:hAnsiTheme="minorHAnsi" w:cstheme="minorHAnsi"/>
          <w:color w:val="333333"/>
          <w:sz w:val="20"/>
          <w:szCs w:val="20"/>
          <w:lang w:val="en"/>
        </w:rPr>
      </w:pPr>
    </w:p>
    <w:tbl>
      <w:tblPr>
        <w:tblpPr w:leftFromText="180" w:rightFromText="180" w:vertAnchor="text"/>
        <w:tblW w:w="9728" w:type="dxa"/>
        <w:tblCellMar>
          <w:left w:w="0" w:type="dxa"/>
          <w:right w:w="0" w:type="dxa"/>
        </w:tblCellMar>
        <w:tblLook w:val="04A0" w:firstRow="1" w:lastRow="0" w:firstColumn="1" w:lastColumn="0" w:noHBand="0" w:noVBand="1"/>
      </w:tblPr>
      <w:tblGrid>
        <w:gridCol w:w="1408"/>
        <w:gridCol w:w="6520"/>
        <w:gridCol w:w="1800"/>
      </w:tblGrid>
      <w:tr w:rsidR="00FD267E" w:rsidRPr="0099713A" w14:paraId="53F83994" w14:textId="77777777" w:rsidTr="01B1B013">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43AC5F" w14:textId="77777777" w:rsidR="00444B87" w:rsidRDefault="00444B87" w:rsidP="19C860FF">
            <w:pPr>
              <w:pStyle w:val="NoSpacing"/>
              <w:rPr>
                <w:rFonts w:eastAsia="Times New Roman"/>
                <w:color w:val="3C3C3B"/>
                <w:sz w:val="20"/>
                <w:szCs w:val="20"/>
                <w:lang w:eastAsia="en-US"/>
              </w:rPr>
            </w:pPr>
          </w:p>
          <w:p w14:paraId="52388649" w14:textId="77777777" w:rsidR="00444B87" w:rsidRPr="00C84517" w:rsidRDefault="00444B87" w:rsidP="19C860FF">
            <w:pPr>
              <w:pStyle w:val="NoSpacing"/>
              <w:rPr>
                <w:rFonts w:eastAsia="Times New Roman"/>
                <w:b/>
                <w:bCs/>
                <w:color w:val="3C3C3B"/>
                <w:sz w:val="20"/>
                <w:szCs w:val="20"/>
                <w:lang w:eastAsia="en-US"/>
              </w:rPr>
            </w:pPr>
          </w:p>
          <w:p w14:paraId="5D848D30" w14:textId="77777777" w:rsidR="00FD267E" w:rsidRPr="0099713A" w:rsidRDefault="007C1890" w:rsidP="19C860FF">
            <w:pPr>
              <w:pStyle w:val="NoSpacing"/>
              <w:rPr>
                <w:rFonts w:eastAsia="Times New Roman"/>
                <w:color w:val="3C3C3B"/>
                <w:sz w:val="20"/>
                <w:szCs w:val="20"/>
                <w:lang w:eastAsia="en-US"/>
              </w:rPr>
            </w:pPr>
            <w:r>
              <w:rPr>
                <w:rFonts w:eastAsia="Times New Roman"/>
                <w:b/>
                <w:bCs/>
                <w:color w:val="3C3C3B"/>
                <w:sz w:val="20"/>
                <w:szCs w:val="20"/>
                <w:lang w:eastAsia="en-US"/>
              </w:rPr>
              <w:t>17</w:t>
            </w:r>
            <w:r w:rsidRPr="007C1890">
              <w:rPr>
                <w:rFonts w:eastAsia="Times New Roman"/>
                <w:b/>
                <w:bCs/>
                <w:color w:val="3C3C3B"/>
                <w:sz w:val="20"/>
                <w:szCs w:val="20"/>
                <w:vertAlign w:val="superscript"/>
                <w:lang w:eastAsia="en-US"/>
              </w:rPr>
              <w:t>th</w:t>
            </w:r>
            <w:r>
              <w:rPr>
                <w:rFonts w:eastAsia="Times New Roman"/>
                <w:b/>
                <w:bCs/>
                <w:color w:val="3C3C3B"/>
                <w:sz w:val="20"/>
                <w:szCs w:val="20"/>
                <w:lang w:eastAsia="en-US"/>
              </w:rPr>
              <w:t xml:space="preserve"> </w:t>
            </w:r>
            <w:r w:rsidR="0693979F" w:rsidRPr="00C84517">
              <w:rPr>
                <w:rFonts w:eastAsia="Times New Roman"/>
                <w:b/>
                <w:bCs/>
                <w:color w:val="3C3C3B"/>
                <w:sz w:val="20"/>
                <w:szCs w:val="20"/>
                <w:lang w:eastAsia="en-US"/>
              </w:rPr>
              <w:t>October 2023</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294F24" w14:textId="77777777" w:rsidR="00FD267E" w:rsidRPr="0099713A" w:rsidRDefault="00FD267E" w:rsidP="00FD267E">
            <w:pPr>
              <w:textAlignment w:val="center"/>
              <w:rPr>
                <w:rFonts w:eastAsia="Times New Roman" w:cstheme="minorHAnsi"/>
                <w:b/>
                <w:bCs/>
                <w:color w:val="3C3C3B"/>
                <w:sz w:val="20"/>
                <w:szCs w:val="20"/>
              </w:rPr>
            </w:pPr>
            <w:r w:rsidRPr="0099713A">
              <w:rPr>
                <w:rFonts w:eastAsia="Times New Roman" w:cstheme="minorHAnsi"/>
                <w:b/>
                <w:bCs/>
                <w:color w:val="3C3C3B"/>
                <w:sz w:val="20"/>
                <w:szCs w:val="20"/>
              </w:rPr>
              <w:t xml:space="preserve">Cancer </w:t>
            </w:r>
          </w:p>
          <w:p w14:paraId="68CDF6B6" w14:textId="77777777" w:rsidR="00C84517" w:rsidRPr="00E77934" w:rsidRDefault="00444B87" w:rsidP="00E77934">
            <w:pPr>
              <w:pStyle w:val="NoSpacing"/>
              <w:numPr>
                <w:ilvl w:val="0"/>
                <w:numId w:val="2"/>
              </w:numPr>
              <w:rPr>
                <w:rFonts w:eastAsia="Times New Roman"/>
                <w:b/>
                <w:bCs/>
                <w:color w:val="3C3C3B"/>
                <w:sz w:val="20"/>
                <w:szCs w:val="20"/>
                <w:lang w:eastAsia="en-US"/>
              </w:rPr>
            </w:pPr>
            <w:r>
              <w:rPr>
                <w:rFonts w:eastAsia="Times New Roman"/>
                <w:b/>
                <w:bCs/>
                <w:color w:val="3C3C3B"/>
                <w:sz w:val="20"/>
                <w:szCs w:val="20"/>
                <w:lang w:eastAsia="en-US"/>
              </w:rPr>
              <w:t xml:space="preserve">Confed Connects </w:t>
            </w:r>
            <w:r w:rsidR="00503F88">
              <w:rPr>
                <w:rFonts w:eastAsia="Times New Roman"/>
                <w:b/>
                <w:bCs/>
                <w:color w:val="3C3C3B"/>
                <w:sz w:val="20"/>
                <w:szCs w:val="20"/>
                <w:lang w:eastAsia="en-US"/>
              </w:rPr>
              <w:t>–</w:t>
            </w:r>
            <w:r>
              <w:rPr>
                <w:rFonts w:eastAsia="Times New Roman"/>
                <w:b/>
                <w:bCs/>
                <w:color w:val="3C3C3B"/>
                <w:sz w:val="20"/>
                <w:szCs w:val="20"/>
                <w:lang w:eastAsia="en-US"/>
              </w:rPr>
              <w:t xml:space="preserve"> </w:t>
            </w:r>
            <w:r w:rsidR="00503F88">
              <w:rPr>
                <w:rFonts w:eastAsia="Times New Roman"/>
                <w:b/>
                <w:bCs/>
                <w:color w:val="3C3C3B"/>
                <w:sz w:val="20"/>
                <w:szCs w:val="20"/>
                <w:lang w:eastAsia="en-US"/>
              </w:rPr>
              <w:t xml:space="preserve">Lower Gi Suspected Cancer / </w:t>
            </w:r>
            <w:r w:rsidR="00500BE6" w:rsidRPr="19C860FF">
              <w:rPr>
                <w:rFonts w:eastAsia="Times New Roman"/>
                <w:b/>
                <w:bCs/>
                <w:color w:val="3C3C3B"/>
                <w:sz w:val="20"/>
                <w:szCs w:val="20"/>
                <w:lang w:eastAsia="en-US"/>
              </w:rPr>
              <w:t>FIT</w:t>
            </w:r>
            <w:r w:rsidR="00503F88">
              <w:rPr>
                <w:rFonts w:eastAsia="Times New Roman"/>
                <w:b/>
                <w:bCs/>
                <w:color w:val="3C3C3B"/>
                <w:sz w:val="20"/>
                <w:szCs w:val="20"/>
                <w:lang w:eastAsia="en-US"/>
              </w:rPr>
              <w:t xml:space="preserve"> Pathway </w:t>
            </w:r>
            <w:r w:rsidR="00E77934">
              <w:rPr>
                <w:rFonts w:eastAsia="Times New Roman"/>
                <w:b/>
                <w:bCs/>
                <w:color w:val="3C3C3B"/>
                <w:sz w:val="20"/>
                <w:szCs w:val="20"/>
                <w:lang w:eastAsia="en-US"/>
              </w:rPr>
              <w:t>update.</w:t>
            </w:r>
          </w:p>
          <w:p w14:paraId="407E8DC4" w14:textId="77777777" w:rsidR="00FD267E" w:rsidRPr="0099713A" w:rsidRDefault="00FD267E" w:rsidP="00444B87">
            <w:pPr>
              <w:pStyle w:val="NoSpacing"/>
              <w:ind w:left="360"/>
              <w:rPr>
                <w:rFonts w:ascii="Calibri" w:eastAsia="MS Mincho" w:hAnsi="Calibri" w:cs="Arial"/>
                <w:b/>
                <w:bCs/>
                <w:color w:val="3C3C3B"/>
                <w:sz w:val="20"/>
                <w:szCs w:val="20"/>
                <w:lang w:eastAsia="en-US"/>
              </w:rPr>
            </w:pP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17663" w14:textId="77777777" w:rsidR="00FD056E" w:rsidRPr="004C1800" w:rsidRDefault="00FD267E" w:rsidP="00FD267E">
            <w:pPr>
              <w:pStyle w:val="NoSpacing"/>
              <w:rPr>
                <w:rFonts w:eastAsia="Times New Roman" w:cstheme="minorHAnsi"/>
                <w:b/>
                <w:bCs/>
                <w:color w:val="3C3C3B"/>
                <w:sz w:val="20"/>
                <w:szCs w:val="20"/>
                <w:lang w:eastAsia="en-US"/>
              </w:rPr>
            </w:pPr>
            <w:r w:rsidRPr="004C1800">
              <w:rPr>
                <w:rFonts w:eastAsia="Times New Roman" w:cstheme="minorHAnsi"/>
                <w:b/>
                <w:bCs/>
                <w:color w:val="3C3C3B"/>
                <w:sz w:val="20"/>
                <w:szCs w:val="20"/>
                <w:lang w:eastAsia="en-US"/>
              </w:rPr>
              <w:t xml:space="preserve">Led by: </w:t>
            </w:r>
          </w:p>
          <w:p w14:paraId="02F79A2C" w14:textId="77777777" w:rsidR="00FD267E" w:rsidRPr="0099713A" w:rsidRDefault="00FD267E" w:rsidP="19C860FF">
            <w:pPr>
              <w:pStyle w:val="NoSpacing"/>
              <w:rPr>
                <w:rFonts w:eastAsia="Times New Roman"/>
                <w:color w:val="3C3C3B"/>
                <w:sz w:val="20"/>
                <w:szCs w:val="20"/>
                <w:lang w:eastAsia="en-US"/>
              </w:rPr>
            </w:pPr>
          </w:p>
          <w:p w14:paraId="6FE2342B" w14:textId="77777777" w:rsidR="00FD267E" w:rsidRPr="00444B87" w:rsidRDefault="37EBE472" w:rsidP="00500BE6">
            <w:pPr>
              <w:pStyle w:val="NoSpacing"/>
              <w:rPr>
                <w:rFonts w:eastAsia="Times New Roman"/>
                <w:b/>
                <w:bCs/>
                <w:color w:val="3C3C3B"/>
                <w:sz w:val="20"/>
                <w:szCs w:val="20"/>
                <w:lang w:eastAsia="en-US"/>
              </w:rPr>
            </w:pPr>
            <w:r w:rsidRPr="00444B87">
              <w:rPr>
                <w:rFonts w:eastAsia="Times New Roman"/>
                <w:b/>
                <w:bCs/>
                <w:color w:val="3C3C3B"/>
                <w:sz w:val="20"/>
                <w:szCs w:val="20"/>
                <w:lang w:eastAsia="en-US"/>
              </w:rPr>
              <w:t>Dr R Easth</w:t>
            </w:r>
            <w:r w:rsidR="0C75FBE1" w:rsidRPr="00444B87">
              <w:rPr>
                <w:rFonts w:eastAsia="Times New Roman"/>
                <w:b/>
                <w:bCs/>
                <w:color w:val="3C3C3B"/>
                <w:sz w:val="20"/>
                <w:szCs w:val="20"/>
                <w:lang w:eastAsia="en-US"/>
              </w:rPr>
              <w:t>am</w:t>
            </w:r>
          </w:p>
        </w:tc>
      </w:tr>
      <w:tr w:rsidR="00C84517" w:rsidRPr="0099713A" w14:paraId="38FC8DF2" w14:textId="77777777" w:rsidTr="01B1B013">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C5B928" w14:textId="77777777" w:rsidR="00C84517" w:rsidRDefault="00C84517" w:rsidP="19C860FF">
            <w:pPr>
              <w:pStyle w:val="NoSpacing"/>
              <w:rPr>
                <w:rFonts w:eastAsia="Times New Roman"/>
                <w:color w:val="3C3C3B"/>
                <w:sz w:val="20"/>
                <w:szCs w:val="20"/>
                <w:lang w:eastAsia="en-US"/>
              </w:rPr>
            </w:pPr>
          </w:p>
          <w:p w14:paraId="605D1DEE" w14:textId="77777777" w:rsidR="00C84517" w:rsidRDefault="00C84517" w:rsidP="19C860FF">
            <w:pPr>
              <w:pStyle w:val="NoSpacing"/>
              <w:rPr>
                <w:rFonts w:eastAsia="Times New Roman"/>
                <w:color w:val="3C3C3B"/>
                <w:sz w:val="20"/>
                <w:szCs w:val="20"/>
                <w:lang w:eastAsia="en-US"/>
              </w:rPr>
            </w:pPr>
          </w:p>
          <w:p w14:paraId="6F520A9A" w14:textId="77777777" w:rsidR="00C84517" w:rsidRPr="00C84517" w:rsidRDefault="009F31EB" w:rsidP="19C860FF">
            <w:pPr>
              <w:pStyle w:val="NoSpacing"/>
              <w:rPr>
                <w:rFonts w:eastAsia="Times New Roman"/>
                <w:b/>
                <w:bCs/>
                <w:color w:val="3C3C3B"/>
                <w:sz w:val="20"/>
                <w:szCs w:val="20"/>
                <w:lang w:eastAsia="en-US"/>
              </w:rPr>
            </w:pPr>
            <w:r>
              <w:rPr>
                <w:rFonts w:eastAsia="Times New Roman"/>
                <w:b/>
                <w:bCs/>
                <w:color w:val="3C3C3B"/>
                <w:sz w:val="20"/>
                <w:szCs w:val="20"/>
                <w:lang w:eastAsia="en-US"/>
              </w:rPr>
              <w:t>1</w:t>
            </w:r>
            <w:r w:rsidRPr="009F31EB">
              <w:rPr>
                <w:rFonts w:eastAsia="Times New Roman"/>
                <w:b/>
                <w:bCs/>
                <w:color w:val="3C3C3B"/>
                <w:sz w:val="20"/>
                <w:szCs w:val="20"/>
                <w:vertAlign w:val="superscript"/>
                <w:lang w:eastAsia="en-US"/>
              </w:rPr>
              <w:t>ST</w:t>
            </w:r>
            <w:r>
              <w:rPr>
                <w:rFonts w:eastAsia="Times New Roman"/>
                <w:b/>
                <w:bCs/>
                <w:color w:val="3C3C3B"/>
                <w:sz w:val="20"/>
                <w:szCs w:val="20"/>
                <w:lang w:eastAsia="en-US"/>
              </w:rPr>
              <w:t xml:space="preserve"> November 2023</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D994D" w14:textId="77777777" w:rsidR="00C84517" w:rsidRDefault="00C84517" w:rsidP="00C84517">
            <w:pPr>
              <w:textAlignment w:val="center"/>
              <w:rPr>
                <w:rFonts w:eastAsia="Times New Roman" w:cstheme="minorHAnsi"/>
                <w:b/>
                <w:bCs/>
                <w:color w:val="3C3C3B"/>
                <w:sz w:val="20"/>
                <w:szCs w:val="20"/>
              </w:rPr>
            </w:pPr>
          </w:p>
          <w:p w14:paraId="3C9EF36B" w14:textId="77777777" w:rsidR="00C84517" w:rsidRPr="00C84517" w:rsidRDefault="00C84517" w:rsidP="00C84517">
            <w:pPr>
              <w:pStyle w:val="ListParagraph"/>
              <w:numPr>
                <w:ilvl w:val="0"/>
                <w:numId w:val="2"/>
              </w:numPr>
              <w:textAlignment w:val="center"/>
              <w:rPr>
                <w:rFonts w:eastAsia="Times New Roman" w:cstheme="minorHAnsi"/>
                <w:b/>
                <w:bCs/>
                <w:color w:val="3C3C3B"/>
                <w:sz w:val="20"/>
                <w:szCs w:val="20"/>
              </w:rPr>
            </w:pPr>
            <w:r>
              <w:rPr>
                <w:rFonts w:eastAsia="Times New Roman" w:cstheme="minorHAnsi"/>
                <w:b/>
                <w:bCs/>
                <w:color w:val="3C3C3B"/>
                <w:sz w:val="20"/>
                <w:szCs w:val="20"/>
              </w:rPr>
              <w:t>Confed Connects – Non-Specific Symptoms Pathway – refresh and revise your knowledge of this area of Cancer Care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ED1E8C" w14:textId="77777777" w:rsidR="00C84517" w:rsidRDefault="00C84517" w:rsidP="00FD267E">
            <w:pPr>
              <w:pStyle w:val="NoSpacing"/>
              <w:rPr>
                <w:rFonts w:eastAsia="Times New Roman" w:cstheme="minorHAnsi"/>
                <w:b/>
                <w:bCs/>
                <w:color w:val="3C3C3B"/>
                <w:sz w:val="20"/>
                <w:szCs w:val="20"/>
                <w:lang w:eastAsia="en-US"/>
              </w:rPr>
            </w:pPr>
          </w:p>
          <w:p w14:paraId="7BB9B00E" w14:textId="77777777" w:rsidR="00C84517" w:rsidRDefault="00C84517" w:rsidP="00FD267E">
            <w:pPr>
              <w:pStyle w:val="NoSpacing"/>
              <w:rPr>
                <w:rFonts w:eastAsia="Times New Roman" w:cstheme="minorHAnsi"/>
                <w:b/>
                <w:bCs/>
                <w:color w:val="3C3C3B"/>
                <w:sz w:val="20"/>
                <w:szCs w:val="20"/>
                <w:lang w:eastAsia="en-US"/>
              </w:rPr>
            </w:pPr>
          </w:p>
          <w:p w14:paraId="1DA40911" w14:textId="77777777" w:rsidR="00C84517" w:rsidRPr="004C1800" w:rsidRDefault="009F31EB" w:rsidP="01B1B013">
            <w:pPr>
              <w:pStyle w:val="NoSpacing"/>
              <w:rPr>
                <w:rFonts w:eastAsia="Times New Roman"/>
                <w:b/>
                <w:bCs/>
                <w:color w:val="3C3C3B"/>
                <w:sz w:val="20"/>
                <w:szCs w:val="20"/>
                <w:lang w:eastAsia="en-US"/>
              </w:rPr>
            </w:pPr>
            <w:r w:rsidRPr="01B1B013">
              <w:rPr>
                <w:rFonts w:eastAsia="Times New Roman"/>
                <w:b/>
                <w:bCs/>
                <w:color w:val="3C3C3B"/>
                <w:sz w:val="20"/>
                <w:szCs w:val="20"/>
                <w:lang w:eastAsia="en-US"/>
              </w:rPr>
              <w:t xml:space="preserve">Kay Whitehead </w:t>
            </w:r>
          </w:p>
        </w:tc>
      </w:tr>
    </w:tbl>
    <w:p w14:paraId="4BDE3C4E" w14:textId="77777777" w:rsidR="00FD267E" w:rsidRPr="0099713A" w:rsidRDefault="00FD267E" w:rsidP="00FD267E">
      <w:pPr>
        <w:pStyle w:val="Default"/>
        <w:rPr>
          <w:rFonts w:asciiTheme="minorHAnsi" w:eastAsia="Times New Roman" w:hAnsiTheme="minorHAnsi" w:cstheme="minorHAnsi"/>
          <w:color w:val="333333"/>
          <w:sz w:val="20"/>
          <w:szCs w:val="20"/>
          <w:lang w:val="en"/>
        </w:rPr>
      </w:pPr>
    </w:p>
    <w:p w14:paraId="27BC4970" w14:textId="77777777" w:rsidR="00FD267E" w:rsidRDefault="00FD267E" w:rsidP="39C64CA6">
      <w:pPr>
        <w:autoSpaceDE w:val="0"/>
        <w:autoSpaceDN w:val="0"/>
        <w:adjustRightInd w:val="0"/>
        <w:spacing w:after="0" w:line="240" w:lineRule="auto"/>
      </w:pPr>
      <w:r>
        <w:br w:type="page"/>
      </w:r>
    </w:p>
    <w:p w14:paraId="7D5A2400" w14:textId="77777777" w:rsidR="00FD267E" w:rsidRDefault="00FD267E" w:rsidP="19C860FF">
      <w:pPr>
        <w:shd w:val="clear" w:color="auto" w:fill="629DD1" w:themeFill="accent2"/>
        <w:spacing w:after="0" w:line="240" w:lineRule="auto"/>
        <w:rPr>
          <w:rFonts w:ascii="Calibri" w:eastAsia="Calibri" w:hAnsi="Calibri" w:cs="Calibri"/>
          <w:b/>
          <w:bCs/>
          <w:color w:val="000000" w:themeColor="text1"/>
          <w:sz w:val="20"/>
          <w:szCs w:val="20"/>
        </w:rPr>
      </w:pPr>
      <w:bookmarkStart w:id="0" w:name="_MON_1718781100"/>
      <w:bookmarkStart w:id="1" w:name="_MON_1719044117"/>
      <w:bookmarkStart w:id="2" w:name="_MON_1719043781"/>
      <w:bookmarkStart w:id="3" w:name="_MON_1718781578"/>
      <w:bookmarkEnd w:id="0"/>
      <w:bookmarkEnd w:id="1"/>
      <w:bookmarkEnd w:id="2"/>
      <w:bookmarkEnd w:id="3"/>
      <w:r w:rsidRPr="19C860FF">
        <w:rPr>
          <w:rFonts w:ascii="Calibri" w:eastAsia="Calibri" w:hAnsi="Calibri" w:cs="Calibri"/>
          <w:b/>
          <w:bCs/>
          <w:color w:val="000000" w:themeColor="text1"/>
        </w:rPr>
        <w:lastRenderedPageBreak/>
        <w:t>R</w:t>
      </w:r>
      <w:r w:rsidRPr="19C860FF">
        <w:rPr>
          <w:rFonts w:ascii="Calibri" w:eastAsia="Calibri" w:hAnsi="Calibri" w:cs="Calibri"/>
          <w:b/>
          <w:bCs/>
          <w:color w:val="000000" w:themeColor="text1"/>
          <w:sz w:val="20"/>
          <w:szCs w:val="20"/>
        </w:rPr>
        <w:t>equirement 1</w:t>
      </w:r>
    </w:p>
    <w:p w14:paraId="06241DCC" w14:textId="77777777" w:rsidR="00FD267E" w:rsidRDefault="00FD267E" w:rsidP="19C860FF">
      <w:pPr>
        <w:shd w:val="clear" w:color="auto" w:fill="629DD1" w:themeFill="accent2"/>
        <w:spacing w:after="0" w:line="240" w:lineRule="auto"/>
        <w:rPr>
          <w:rFonts w:ascii="Calibri" w:eastAsia="Calibri" w:hAnsi="Calibri" w:cs="Calibri"/>
          <w:color w:val="000000" w:themeColor="text1"/>
          <w:sz w:val="20"/>
          <w:szCs w:val="20"/>
        </w:rPr>
      </w:pPr>
      <w:r w:rsidRPr="19C860FF">
        <w:rPr>
          <w:rFonts w:ascii="Calibri" w:eastAsia="Calibri" w:hAnsi="Calibri" w:cs="Calibri"/>
          <w:b/>
          <w:bCs/>
          <w:color w:val="000000" w:themeColor="text1"/>
          <w:sz w:val="20"/>
          <w:szCs w:val="20"/>
        </w:rPr>
        <w:t xml:space="preserve"> Review referral practice for suspected and recurrent cancers, and work with </w:t>
      </w:r>
      <w:r w:rsidR="00500BE6" w:rsidRPr="19C860FF">
        <w:rPr>
          <w:rFonts w:ascii="Calibri" w:eastAsia="Calibri" w:hAnsi="Calibri" w:cs="Calibri"/>
          <w:b/>
          <w:bCs/>
          <w:color w:val="000000" w:themeColor="text1"/>
          <w:sz w:val="20"/>
          <w:szCs w:val="20"/>
        </w:rPr>
        <w:t xml:space="preserve">their </w:t>
      </w:r>
      <w:r w:rsidRPr="19C860FF">
        <w:rPr>
          <w:rFonts w:ascii="Calibri" w:eastAsia="Calibri" w:hAnsi="Calibri" w:cs="Calibri"/>
          <w:b/>
          <w:bCs/>
          <w:color w:val="000000" w:themeColor="text1"/>
          <w:sz w:val="20"/>
          <w:szCs w:val="20"/>
        </w:rPr>
        <w:t xml:space="preserve">community of practices to identify and implement specific actions to improve referral practice, particularly among people from disadvantaged areas where early diagnosis rates are lower </w:t>
      </w:r>
    </w:p>
    <w:p w14:paraId="3297D016" w14:textId="77777777" w:rsidR="52C27747" w:rsidRDefault="52C27747" w:rsidP="19C860FF">
      <w:pPr>
        <w:pStyle w:val="CommentText"/>
        <w:rPr>
          <w:rFonts w:ascii="Calibri" w:eastAsia="Calibri" w:hAnsi="Calibri" w:cs="Calibri"/>
          <w:color w:val="000000" w:themeColor="text1"/>
        </w:rPr>
      </w:pPr>
      <w:r w:rsidRPr="19C860FF">
        <w:rPr>
          <w:rFonts w:ascii="Calibri" w:eastAsia="Calibri" w:hAnsi="Calibri" w:cs="Calibri"/>
          <w:color w:val="000000" w:themeColor="text1"/>
        </w:rPr>
        <w:t>1</w:t>
      </w:r>
      <w:r>
        <w:tab/>
      </w:r>
      <w:r w:rsidRPr="19C860FF">
        <w:rPr>
          <w:rFonts w:ascii="Calibri" w:eastAsia="Calibri" w:hAnsi="Calibri" w:cs="Calibri"/>
          <w:b/>
          <w:bCs/>
          <w:color w:val="000000" w:themeColor="text1"/>
        </w:rPr>
        <w:t>Introduction</w:t>
      </w:r>
    </w:p>
    <w:p w14:paraId="05169F95" w14:textId="77777777" w:rsidR="6DDDEEDC" w:rsidRDefault="5F7722E5" w:rsidP="19C860FF">
      <w:pPr>
        <w:pStyle w:val="CommentText"/>
        <w:spacing w:after="0" w:afterAutospacing="1"/>
        <w:contextualSpacing/>
        <w:rPr>
          <w:rFonts w:ascii="Calibri" w:eastAsia="Calibri" w:hAnsi="Calibri" w:cs="Calibri"/>
          <w:color w:val="000000" w:themeColor="text1"/>
        </w:rPr>
      </w:pPr>
      <w:r w:rsidRPr="19C860FF">
        <w:rPr>
          <w:rFonts w:ascii="Calibri" w:eastAsia="Calibri" w:hAnsi="Calibri" w:cs="Calibri"/>
          <w:color w:val="000000" w:themeColor="text1"/>
        </w:rPr>
        <w:t xml:space="preserve">In 2021-2022 </w:t>
      </w:r>
      <w:r w:rsidR="45124375" w:rsidRPr="19C860FF">
        <w:rPr>
          <w:rFonts w:ascii="Calibri" w:eastAsia="Calibri" w:hAnsi="Calibri" w:cs="Calibri"/>
          <w:color w:val="000000" w:themeColor="text1"/>
        </w:rPr>
        <w:t xml:space="preserve">practices </w:t>
      </w:r>
      <w:r w:rsidRPr="19C860FF">
        <w:rPr>
          <w:rFonts w:ascii="Calibri" w:eastAsia="Calibri" w:hAnsi="Calibri" w:cs="Calibri"/>
          <w:color w:val="000000" w:themeColor="text1"/>
        </w:rPr>
        <w:t xml:space="preserve">considered safety netting in General Practice </w:t>
      </w:r>
      <w:r w:rsidR="0048228C" w:rsidRPr="19C860FF">
        <w:rPr>
          <w:rFonts w:ascii="Calibri" w:eastAsia="Calibri" w:hAnsi="Calibri" w:cs="Calibri"/>
          <w:color w:val="000000" w:themeColor="text1"/>
        </w:rPr>
        <w:t>for 2 Week Wait Referrals (2WW</w:t>
      </w:r>
      <w:r w:rsidRPr="19C860FF">
        <w:rPr>
          <w:rFonts w:ascii="Calibri" w:eastAsia="Calibri" w:hAnsi="Calibri" w:cs="Calibri"/>
          <w:color w:val="000000" w:themeColor="text1"/>
        </w:rPr>
        <w:t>) and recorded learning and improvements you would take to increase safety in referral and monitoring outcomes of referrals.</w:t>
      </w:r>
      <w:r w:rsidR="6D31690A" w:rsidRPr="19C860FF">
        <w:rPr>
          <w:rFonts w:ascii="Calibri" w:eastAsia="Calibri" w:hAnsi="Calibri" w:cs="Calibri"/>
          <w:color w:val="000000" w:themeColor="text1"/>
        </w:rPr>
        <w:t xml:space="preserve">  </w:t>
      </w:r>
    </w:p>
    <w:p w14:paraId="4FF4C476" w14:textId="77777777" w:rsidR="6DDDEEDC" w:rsidRDefault="6DDDEEDC" w:rsidP="19C860FF">
      <w:pPr>
        <w:pStyle w:val="CommentText"/>
        <w:spacing w:after="0" w:afterAutospacing="1"/>
        <w:contextualSpacing/>
        <w:rPr>
          <w:rFonts w:ascii="Calibri" w:eastAsia="Calibri" w:hAnsi="Calibri" w:cs="Calibri"/>
          <w:color w:val="000000" w:themeColor="text1"/>
        </w:rPr>
      </w:pPr>
    </w:p>
    <w:p w14:paraId="7C21B895" w14:textId="77777777" w:rsidR="6DDDEEDC" w:rsidRDefault="38965157" w:rsidP="19C860FF">
      <w:pPr>
        <w:pStyle w:val="CommentText"/>
        <w:spacing w:after="0" w:afterAutospacing="1"/>
        <w:contextualSpacing/>
        <w:rPr>
          <w:rFonts w:ascii="Calibri" w:eastAsia="Calibri" w:hAnsi="Calibri" w:cs="Calibri"/>
          <w:b/>
          <w:bCs/>
          <w:color w:val="000000" w:themeColor="text1"/>
        </w:rPr>
      </w:pPr>
      <w:r w:rsidRPr="19C860FF">
        <w:rPr>
          <w:rFonts w:ascii="Calibri" w:eastAsia="Calibri" w:hAnsi="Calibri" w:cs="Calibri"/>
          <w:b/>
          <w:bCs/>
          <w:color w:val="000000" w:themeColor="text1"/>
        </w:rPr>
        <w:t>Summary of Safety Netting</w:t>
      </w:r>
    </w:p>
    <w:p w14:paraId="34B3248A" w14:textId="77777777" w:rsidR="6DDDEEDC" w:rsidRDefault="6DDDEEDC" w:rsidP="19C860FF">
      <w:pPr>
        <w:pStyle w:val="CommentText"/>
        <w:spacing w:after="0" w:afterAutospacing="1"/>
        <w:contextualSpacing/>
        <w:rPr>
          <w:rFonts w:ascii="Calibri" w:eastAsia="Calibri" w:hAnsi="Calibri" w:cs="Calibri"/>
          <w:b/>
          <w:bCs/>
          <w:color w:val="000000" w:themeColor="text1"/>
        </w:rPr>
      </w:pPr>
    </w:p>
    <w:p w14:paraId="578D9813" w14:textId="77777777" w:rsidR="6DDDEEDC" w:rsidRDefault="18E52884" w:rsidP="19C860FF">
      <w:pPr>
        <w:pStyle w:val="CommentText"/>
        <w:numPr>
          <w:ilvl w:val="0"/>
          <w:numId w:val="1"/>
        </w:numPr>
        <w:spacing w:after="0" w:afterAutospacing="1"/>
        <w:contextualSpacing/>
        <w:rPr>
          <w:rFonts w:ascii="Calibri" w:eastAsia="Calibri" w:hAnsi="Calibri" w:cs="Calibri"/>
          <w:color w:val="000000" w:themeColor="text1"/>
        </w:rPr>
      </w:pPr>
      <w:r w:rsidRPr="19C860FF">
        <w:rPr>
          <w:rFonts w:ascii="Calibri" w:eastAsia="Calibri" w:hAnsi="Calibri" w:cs="Calibri"/>
          <w:color w:val="000000" w:themeColor="text1"/>
        </w:rPr>
        <w:t>Reviewed monitoring processes in practice</w:t>
      </w:r>
      <w:r w:rsidR="65E60A37" w:rsidRPr="19C860FF">
        <w:rPr>
          <w:rFonts w:ascii="Calibri" w:eastAsia="Calibri" w:hAnsi="Calibri" w:cs="Calibri"/>
          <w:color w:val="000000" w:themeColor="text1"/>
        </w:rPr>
        <w:t xml:space="preserve"> for checking patients have received 2 WW appointments</w:t>
      </w:r>
      <w:r w:rsidR="009828EA">
        <w:rPr>
          <w:rFonts w:ascii="Calibri" w:eastAsia="Calibri" w:hAnsi="Calibri" w:cs="Calibri"/>
          <w:color w:val="000000" w:themeColor="text1"/>
        </w:rPr>
        <w:t>.</w:t>
      </w:r>
    </w:p>
    <w:p w14:paraId="6E0FF7DA" w14:textId="77777777" w:rsidR="6DDDEEDC" w:rsidRDefault="65E60A37" w:rsidP="19C860FF">
      <w:pPr>
        <w:pStyle w:val="CommentText"/>
        <w:numPr>
          <w:ilvl w:val="0"/>
          <w:numId w:val="1"/>
        </w:numPr>
        <w:spacing w:after="0" w:afterAutospacing="1"/>
        <w:contextualSpacing/>
        <w:rPr>
          <w:rFonts w:ascii="Calibri" w:eastAsia="Calibri" w:hAnsi="Calibri" w:cs="Calibri"/>
          <w:color w:val="000000" w:themeColor="text1"/>
        </w:rPr>
      </w:pPr>
      <w:r w:rsidRPr="19C860FF">
        <w:rPr>
          <w:rFonts w:ascii="Calibri" w:eastAsia="Calibri" w:hAnsi="Calibri" w:cs="Calibri"/>
          <w:color w:val="000000" w:themeColor="text1"/>
        </w:rPr>
        <w:t>Wal</w:t>
      </w:r>
      <w:r w:rsidR="00444B87">
        <w:rPr>
          <w:rFonts w:ascii="Calibri" w:eastAsia="Calibri" w:hAnsi="Calibri" w:cs="Calibri"/>
          <w:color w:val="000000" w:themeColor="text1"/>
        </w:rPr>
        <w:t>k</w:t>
      </w:r>
      <w:r w:rsidRPr="19C860FF">
        <w:rPr>
          <w:rFonts w:ascii="Calibri" w:eastAsia="Calibri" w:hAnsi="Calibri" w:cs="Calibri"/>
          <w:color w:val="000000" w:themeColor="text1"/>
        </w:rPr>
        <w:t xml:space="preserve"> through of </w:t>
      </w:r>
      <w:r w:rsidR="00AA17C7">
        <w:rPr>
          <w:rFonts w:ascii="Calibri" w:eastAsia="Calibri" w:hAnsi="Calibri" w:cs="Calibri"/>
          <w:color w:val="000000" w:themeColor="text1"/>
        </w:rPr>
        <w:t>manual/computerised</w:t>
      </w:r>
      <w:r w:rsidRPr="19C860FF">
        <w:rPr>
          <w:rFonts w:ascii="Calibri" w:eastAsia="Calibri" w:hAnsi="Calibri" w:cs="Calibri"/>
          <w:color w:val="000000" w:themeColor="text1"/>
        </w:rPr>
        <w:t xml:space="preserve"> process</w:t>
      </w:r>
      <w:r w:rsidR="00AA17C7">
        <w:rPr>
          <w:rFonts w:ascii="Calibri" w:eastAsia="Calibri" w:hAnsi="Calibri" w:cs="Calibri"/>
          <w:color w:val="000000" w:themeColor="text1"/>
        </w:rPr>
        <w:t>es</w:t>
      </w:r>
      <w:r w:rsidRPr="19C860FF">
        <w:rPr>
          <w:rFonts w:ascii="Calibri" w:eastAsia="Calibri" w:hAnsi="Calibri" w:cs="Calibri"/>
          <w:color w:val="000000" w:themeColor="text1"/>
        </w:rPr>
        <w:t xml:space="preserve"> in practice where are the gaps how could the system fall-down?</w:t>
      </w:r>
    </w:p>
    <w:p w14:paraId="75A4560F" w14:textId="77777777" w:rsidR="6DDDEEDC" w:rsidRDefault="65E60A37" w:rsidP="19C860FF">
      <w:pPr>
        <w:pStyle w:val="CommentText"/>
        <w:numPr>
          <w:ilvl w:val="0"/>
          <w:numId w:val="1"/>
        </w:numPr>
        <w:spacing w:after="0" w:afterAutospacing="1"/>
        <w:contextualSpacing/>
        <w:rPr>
          <w:rFonts w:ascii="Calibri" w:eastAsia="Calibri" w:hAnsi="Calibri" w:cs="Calibri"/>
          <w:color w:val="000000" w:themeColor="text1"/>
        </w:rPr>
      </w:pPr>
      <w:r w:rsidRPr="19C860FF">
        <w:rPr>
          <w:rFonts w:ascii="Calibri" w:eastAsia="Calibri" w:hAnsi="Calibri" w:cs="Calibri"/>
          <w:color w:val="000000" w:themeColor="text1"/>
        </w:rPr>
        <w:t>How do locums in General Practice understand the referral/safety netting system for patient</w:t>
      </w:r>
      <w:r w:rsidR="00444B87">
        <w:rPr>
          <w:rFonts w:ascii="Calibri" w:eastAsia="Calibri" w:hAnsi="Calibri" w:cs="Calibri"/>
          <w:color w:val="000000" w:themeColor="text1"/>
        </w:rPr>
        <w:t>s</w:t>
      </w:r>
      <w:r w:rsidRPr="19C860FF">
        <w:rPr>
          <w:rFonts w:ascii="Calibri" w:eastAsia="Calibri" w:hAnsi="Calibri" w:cs="Calibri"/>
          <w:color w:val="000000" w:themeColor="text1"/>
        </w:rPr>
        <w:t xml:space="preserve"> in each practice</w:t>
      </w:r>
      <w:r w:rsidR="009828EA">
        <w:rPr>
          <w:rFonts w:ascii="Calibri" w:eastAsia="Calibri" w:hAnsi="Calibri" w:cs="Calibri"/>
          <w:color w:val="000000" w:themeColor="text1"/>
        </w:rPr>
        <w:t>.</w:t>
      </w:r>
    </w:p>
    <w:p w14:paraId="3C8684FF" w14:textId="77777777" w:rsidR="6DDDEEDC" w:rsidRDefault="38965157" w:rsidP="19C860FF">
      <w:pPr>
        <w:pStyle w:val="CommentText"/>
        <w:spacing w:after="0" w:afterAutospacing="1"/>
        <w:contextualSpacing/>
        <w:rPr>
          <w:rFonts w:ascii="Calibri" w:eastAsia="Calibri" w:hAnsi="Calibri" w:cs="Calibri"/>
          <w:b/>
          <w:bCs/>
          <w:color w:val="000000" w:themeColor="text1"/>
        </w:rPr>
      </w:pPr>
      <w:r w:rsidRPr="19C860FF">
        <w:rPr>
          <w:rFonts w:ascii="Calibri" w:eastAsia="Calibri" w:hAnsi="Calibri" w:cs="Calibri"/>
          <w:b/>
          <w:bCs/>
          <w:color w:val="000000" w:themeColor="text1"/>
        </w:rPr>
        <w:t xml:space="preserve"> </w:t>
      </w:r>
    </w:p>
    <w:p w14:paraId="0FA8F4BE" w14:textId="77777777" w:rsidR="6DDDEEDC" w:rsidRPr="00E424CF" w:rsidRDefault="6D31690A" w:rsidP="19C860FF">
      <w:pPr>
        <w:pStyle w:val="CommentText"/>
        <w:spacing w:after="0" w:afterAutospacing="1"/>
        <w:contextualSpacing/>
        <w:rPr>
          <w:rFonts w:ascii="Calibri" w:eastAsia="Calibri" w:hAnsi="Calibri" w:cs="Calibri"/>
          <w:color w:val="000000" w:themeColor="text1"/>
        </w:rPr>
      </w:pPr>
      <w:r w:rsidRPr="00E424CF">
        <w:rPr>
          <w:rFonts w:ascii="Calibri" w:eastAsia="Calibri" w:hAnsi="Calibri" w:cs="Calibri"/>
          <w:color w:val="000000" w:themeColor="text1"/>
        </w:rPr>
        <w:t>I</w:t>
      </w:r>
      <w:r w:rsidR="5F7722E5" w:rsidRPr="00E424CF">
        <w:rPr>
          <w:rFonts w:ascii="Calibri" w:eastAsia="Calibri" w:hAnsi="Calibri" w:cs="Calibri"/>
          <w:color w:val="000000" w:themeColor="text1"/>
        </w:rPr>
        <w:t xml:space="preserve">n </w:t>
      </w:r>
      <w:r w:rsidR="00107EE6" w:rsidRPr="00E424CF">
        <w:rPr>
          <w:rFonts w:ascii="Calibri" w:eastAsia="Calibri" w:hAnsi="Calibri" w:cs="Calibri"/>
          <w:color w:val="000000" w:themeColor="text1"/>
        </w:rPr>
        <w:t xml:space="preserve">2022-2023 </w:t>
      </w:r>
      <w:r w:rsidR="423C5DAE" w:rsidRPr="00E424CF">
        <w:rPr>
          <w:rFonts w:ascii="Calibri" w:eastAsia="Calibri" w:hAnsi="Calibri" w:cs="Calibri"/>
          <w:color w:val="000000" w:themeColor="text1"/>
        </w:rPr>
        <w:t>practices</w:t>
      </w:r>
      <w:r w:rsidR="0048228C" w:rsidRPr="00E424CF">
        <w:rPr>
          <w:rFonts w:ascii="Calibri" w:eastAsia="Calibri" w:hAnsi="Calibri" w:cs="Calibri"/>
          <w:color w:val="000000" w:themeColor="text1"/>
        </w:rPr>
        <w:t xml:space="preserve"> considered 2WW</w:t>
      </w:r>
      <w:r w:rsidR="00107EE6" w:rsidRPr="00E424CF">
        <w:rPr>
          <w:rFonts w:ascii="Calibri" w:eastAsia="Calibri" w:hAnsi="Calibri" w:cs="Calibri"/>
          <w:color w:val="000000" w:themeColor="text1"/>
        </w:rPr>
        <w:t xml:space="preserve"> referral trend</w:t>
      </w:r>
      <w:r w:rsidR="00AB19CB" w:rsidRPr="00E424CF">
        <w:rPr>
          <w:rFonts w:ascii="Calibri" w:eastAsia="Calibri" w:hAnsi="Calibri" w:cs="Calibri"/>
          <w:color w:val="000000" w:themeColor="text1"/>
        </w:rPr>
        <w:t>s and</w:t>
      </w:r>
      <w:r w:rsidR="0048228C" w:rsidRPr="00E424CF">
        <w:rPr>
          <w:rFonts w:ascii="Calibri" w:eastAsia="Calibri" w:hAnsi="Calibri" w:cs="Calibri"/>
          <w:color w:val="000000" w:themeColor="text1"/>
        </w:rPr>
        <w:t xml:space="preserve"> reviewed trends of DNAs for 2WW</w:t>
      </w:r>
      <w:r w:rsidR="00AB19CB" w:rsidRPr="00E424CF">
        <w:rPr>
          <w:rFonts w:ascii="Calibri" w:eastAsia="Calibri" w:hAnsi="Calibri" w:cs="Calibri"/>
          <w:color w:val="000000" w:themeColor="text1"/>
        </w:rPr>
        <w:t xml:space="preserve"> appointments to </w:t>
      </w:r>
      <w:r w:rsidR="00B32F64" w:rsidRPr="00E424CF">
        <w:rPr>
          <w:rFonts w:ascii="Calibri" w:eastAsia="Calibri" w:hAnsi="Calibri" w:cs="Calibri"/>
          <w:color w:val="000000" w:themeColor="text1"/>
        </w:rPr>
        <w:t>identify</w:t>
      </w:r>
      <w:r w:rsidR="00AB19CB" w:rsidRPr="00E424CF">
        <w:rPr>
          <w:rFonts w:ascii="Calibri" w:eastAsia="Calibri" w:hAnsi="Calibri" w:cs="Calibri"/>
          <w:color w:val="000000" w:themeColor="text1"/>
        </w:rPr>
        <w:t xml:space="preserve"> where improvements could be made</w:t>
      </w:r>
      <w:r w:rsidR="1C7432FF" w:rsidRPr="00E424CF">
        <w:rPr>
          <w:rFonts w:ascii="Calibri" w:eastAsia="Calibri" w:hAnsi="Calibri" w:cs="Calibri"/>
          <w:color w:val="000000" w:themeColor="text1"/>
        </w:rPr>
        <w:t>, particularly in areas of High Health Inequalities</w:t>
      </w:r>
    </w:p>
    <w:p w14:paraId="5FC1E926" w14:textId="77777777" w:rsidR="6DDDEEDC" w:rsidRPr="00E424CF" w:rsidRDefault="6DDDEEDC" w:rsidP="19C860FF">
      <w:pPr>
        <w:pStyle w:val="CommentText"/>
        <w:spacing w:after="0" w:afterAutospacing="1"/>
        <w:contextualSpacing/>
        <w:rPr>
          <w:rFonts w:ascii="Calibri" w:eastAsia="Calibri" w:hAnsi="Calibri" w:cs="Calibri"/>
          <w:color w:val="000000" w:themeColor="text1"/>
        </w:rPr>
      </w:pPr>
    </w:p>
    <w:p w14:paraId="2D1A45A0" w14:textId="77777777" w:rsidR="6DDDEEDC" w:rsidRPr="00E424CF" w:rsidRDefault="00896782" w:rsidP="19C860FF">
      <w:pPr>
        <w:pStyle w:val="CommentText"/>
        <w:spacing w:after="0" w:afterAutospacing="1"/>
        <w:contextualSpacing/>
        <w:rPr>
          <w:rFonts w:ascii="Calibri" w:hAnsi="Calibri" w:cs="Calibri"/>
          <w:b/>
          <w:bCs/>
        </w:rPr>
      </w:pPr>
      <w:r w:rsidRPr="00E424CF">
        <w:rPr>
          <w:rFonts w:ascii="Calibri" w:hAnsi="Calibri" w:cs="Calibri"/>
          <w:b/>
          <w:bCs/>
        </w:rPr>
        <w:t>Non-attendance</w:t>
      </w:r>
      <w:r w:rsidR="5F01CC9E" w:rsidRPr="00E424CF">
        <w:rPr>
          <w:rFonts w:ascii="Calibri" w:hAnsi="Calibri" w:cs="Calibri"/>
          <w:b/>
          <w:bCs/>
        </w:rPr>
        <w:t xml:space="preserve"> at 2WW referrals</w:t>
      </w:r>
      <w:r w:rsidR="24DBCC9E" w:rsidRPr="00E424CF">
        <w:rPr>
          <w:rFonts w:ascii="Calibri" w:hAnsi="Calibri" w:cs="Calibri"/>
          <w:b/>
          <w:bCs/>
        </w:rPr>
        <w:t xml:space="preserve"> Summary</w:t>
      </w:r>
      <w:r w:rsidR="5F01CC9E" w:rsidRPr="00E424CF">
        <w:rPr>
          <w:rFonts w:ascii="Calibri" w:hAnsi="Calibri" w:cs="Calibri"/>
          <w:b/>
          <w:bCs/>
        </w:rPr>
        <w:t xml:space="preserve"> of </w:t>
      </w:r>
      <w:r w:rsidR="24DBCC9E" w:rsidRPr="00E424CF">
        <w:rPr>
          <w:rFonts w:ascii="Calibri" w:hAnsi="Calibri" w:cs="Calibri"/>
          <w:b/>
          <w:bCs/>
        </w:rPr>
        <w:t xml:space="preserve">Peer Review Event </w:t>
      </w:r>
    </w:p>
    <w:p w14:paraId="63EDD766" w14:textId="77777777" w:rsidR="6DDDEEDC" w:rsidRPr="00E424CF" w:rsidRDefault="6DDDEEDC" w:rsidP="19C860FF">
      <w:pPr>
        <w:pStyle w:val="CommentText"/>
        <w:spacing w:after="0" w:afterAutospacing="1"/>
        <w:contextualSpacing/>
        <w:rPr>
          <w:rFonts w:ascii="Calibri" w:hAnsi="Calibri" w:cs="Calibri"/>
        </w:rPr>
      </w:pPr>
    </w:p>
    <w:p w14:paraId="366D60D0" w14:textId="77777777" w:rsidR="6DDDEEDC" w:rsidRPr="00E424CF" w:rsidRDefault="5F01CC9E" w:rsidP="19C860FF">
      <w:pPr>
        <w:pStyle w:val="CommentText"/>
        <w:numPr>
          <w:ilvl w:val="0"/>
          <w:numId w:val="2"/>
        </w:numPr>
        <w:spacing w:after="0" w:afterAutospacing="1"/>
        <w:contextualSpacing/>
        <w:rPr>
          <w:rFonts w:ascii="Calibri" w:hAnsi="Calibri" w:cs="Calibri"/>
        </w:rPr>
      </w:pPr>
      <w:r w:rsidRPr="00E424CF">
        <w:rPr>
          <w:rFonts w:ascii="Calibri" w:hAnsi="Calibri" w:cs="Calibri"/>
        </w:rPr>
        <w:t xml:space="preserve">Cancer experience survey has highlighted that some patients referred under 2WW, particularly those from minority communities report not </w:t>
      </w:r>
      <w:r w:rsidR="009828EA" w:rsidRPr="00E424CF">
        <w:rPr>
          <w:rFonts w:ascii="Calibri" w:hAnsi="Calibri" w:cs="Calibri"/>
        </w:rPr>
        <w:t>understanding</w:t>
      </w:r>
      <w:r w:rsidR="00E77934">
        <w:rPr>
          <w:rFonts w:ascii="Calibri" w:hAnsi="Calibri" w:cs="Calibri"/>
        </w:rPr>
        <w:t xml:space="preserve"> reason for referral.</w:t>
      </w:r>
    </w:p>
    <w:p w14:paraId="1D27CF9A" w14:textId="77777777" w:rsidR="6DDDEEDC" w:rsidRPr="00E424CF" w:rsidRDefault="5F01CC9E" w:rsidP="19C860FF">
      <w:pPr>
        <w:pStyle w:val="ListParagraph"/>
        <w:numPr>
          <w:ilvl w:val="0"/>
          <w:numId w:val="2"/>
        </w:numPr>
        <w:spacing w:after="0" w:afterAutospacing="1"/>
        <w:rPr>
          <w:rFonts w:ascii="Calibri" w:hAnsi="Calibri" w:cs="Calibri"/>
          <w:sz w:val="20"/>
          <w:szCs w:val="20"/>
        </w:rPr>
      </w:pPr>
      <w:r w:rsidRPr="00E424CF">
        <w:rPr>
          <w:rFonts w:ascii="Calibri" w:hAnsi="Calibri" w:cs="Calibri"/>
          <w:sz w:val="20"/>
          <w:szCs w:val="20"/>
        </w:rPr>
        <w:t xml:space="preserve">Research has demonstrated factors including deprivation, distance to hospital, age, gender (oldest &amp; youngest men) </w:t>
      </w:r>
      <w:r w:rsidR="009828EA" w:rsidRPr="00E424CF">
        <w:rPr>
          <w:rFonts w:ascii="Calibri" w:hAnsi="Calibri" w:cs="Calibri"/>
          <w:sz w:val="20"/>
          <w:szCs w:val="20"/>
        </w:rPr>
        <w:t>is</w:t>
      </w:r>
      <w:r w:rsidRPr="00E424CF">
        <w:rPr>
          <w:rFonts w:ascii="Calibri" w:hAnsi="Calibri" w:cs="Calibri"/>
          <w:sz w:val="20"/>
          <w:szCs w:val="20"/>
        </w:rPr>
        <w:t xml:space="preserve"> associated with non-attendance, </w:t>
      </w:r>
      <w:r w:rsidRPr="00E424CF">
        <w:rPr>
          <w:rFonts w:ascii="Calibri" w:hAnsi="Calibri" w:cs="Calibri"/>
          <w:sz w:val="20"/>
          <w:szCs w:val="20"/>
          <w:u w:val="single"/>
        </w:rPr>
        <w:t>but</w:t>
      </w:r>
      <w:r w:rsidRPr="00E424CF">
        <w:rPr>
          <w:rFonts w:ascii="Calibri" w:hAnsi="Calibri" w:cs="Calibri"/>
          <w:sz w:val="20"/>
          <w:szCs w:val="20"/>
        </w:rPr>
        <w:t xml:space="preserve"> there are practices in deprived areas that have much lower DNA rates than other practices </w:t>
      </w:r>
    </w:p>
    <w:p w14:paraId="1B53F7BA" w14:textId="77777777" w:rsidR="6DDDEEDC" w:rsidRPr="00E424CF" w:rsidRDefault="5F01CC9E" w:rsidP="19C860FF">
      <w:pPr>
        <w:pStyle w:val="CommentText"/>
        <w:numPr>
          <w:ilvl w:val="0"/>
          <w:numId w:val="2"/>
        </w:numPr>
        <w:spacing w:after="0" w:afterAutospacing="1"/>
        <w:contextualSpacing/>
        <w:rPr>
          <w:rFonts w:ascii="Calibri" w:hAnsi="Calibri" w:cs="Calibri"/>
        </w:rPr>
      </w:pPr>
      <w:r w:rsidRPr="00E424CF">
        <w:rPr>
          <w:rFonts w:ascii="Calibri" w:hAnsi="Calibri" w:cs="Calibri"/>
        </w:rPr>
        <w:t xml:space="preserve">Patients who DNA 2WW appointments are slightly less likely to have cancer but those who do have cancer have poorer outcomes when diagnosed than those who do </w:t>
      </w:r>
      <w:r w:rsidR="009828EA" w:rsidRPr="00E424CF">
        <w:rPr>
          <w:rFonts w:ascii="Calibri" w:hAnsi="Calibri" w:cs="Calibri"/>
        </w:rPr>
        <w:t>attend.</w:t>
      </w:r>
    </w:p>
    <w:p w14:paraId="7F53578F" w14:textId="77777777" w:rsidR="6DDDEEDC" w:rsidRDefault="6DDDEEDC" w:rsidP="19C860FF">
      <w:pPr>
        <w:pStyle w:val="CommentText"/>
        <w:spacing w:after="0" w:afterAutospacing="1"/>
        <w:contextualSpacing/>
        <w:rPr>
          <w:rFonts w:ascii="Calibri" w:eastAsia="Calibri" w:hAnsi="Calibri" w:cs="Calibri"/>
          <w:color w:val="000000" w:themeColor="text1"/>
        </w:rPr>
      </w:pPr>
    </w:p>
    <w:p w14:paraId="3B53039C" w14:textId="77777777" w:rsidR="6DDDEEDC" w:rsidRDefault="005456ED" w:rsidP="19C860FF">
      <w:pPr>
        <w:pStyle w:val="CommentText"/>
        <w:spacing w:after="0" w:afterAutospacing="1"/>
        <w:contextualSpacing/>
        <w:rPr>
          <w:rFonts w:ascii="Calibri" w:eastAsia="Calibri" w:hAnsi="Calibri" w:cs="Calibri"/>
          <w:b/>
          <w:bCs/>
          <w:color w:val="000000" w:themeColor="text1"/>
        </w:rPr>
      </w:pPr>
      <w:r w:rsidRPr="19C860FF">
        <w:rPr>
          <w:rFonts w:ascii="Calibri" w:eastAsia="Calibri" w:hAnsi="Calibri" w:cs="Calibri"/>
          <w:b/>
          <w:bCs/>
          <w:color w:val="000000" w:themeColor="text1"/>
        </w:rPr>
        <w:t>1.</w:t>
      </w:r>
      <w:r w:rsidR="00C5491D" w:rsidRPr="19C860FF">
        <w:rPr>
          <w:rFonts w:ascii="Calibri" w:eastAsia="Calibri" w:hAnsi="Calibri" w:cs="Calibri"/>
          <w:b/>
          <w:bCs/>
          <w:color w:val="000000" w:themeColor="text1"/>
        </w:rPr>
        <w:t>1</w:t>
      </w:r>
      <w:r>
        <w:tab/>
      </w:r>
      <w:r w:rsidR="004D78FB" w:rsidRPr="19C860FF">
        <w:rPr>
          <w:rFonts w:ascii="Calibri" w:eastAsia="Calibri" w:hAnsi="Calibri" w:cs="Calibri"/>
          <w:b/>
          <w:bCs/>
          <w:color w:val="000000" w:themeColor="text1"/>
        </w:rPr>
        <w:t xml:space="preserve">Requirement 1 - </w:t>
      </w:r>
      <w:r w:rsidR="7DFF69D2" w:rsidRPr="19C860FF">
        <w:rPr>
          <w:rFonts w:ascii="Calibri" w:eastAsia="Calibri" w:hAnsi="Calibri" w:cs="Calibri"/>
          <w:b/>
          <w:bCs/>
          <w:color w:val="000000" w:themeColor="text1"/>
        </w:rPr>
        <w:t>Ask for</w:t>
      </w:r>
      <w:r w:rsidR="112C6C3F" w:rsidRPr="19C860FF">
        <w:rPr>
          <w:rFonts w:ascii="Calibri" w:eastAsia="Calibri" w:hAnsi="Calibri" w:cs="Calibri"/>
          <w:b/>
          <w:bCs/>
          <w:color w:val="000000" w:themeColor="text1"/>
        </w:rPr>
        <w:t xml:space="preserve"> 2023/2024</w:t>
      </w:r>
    </w:p>
    <w:p w14:paraId="7ABE387B" w14:textId="77777777" w:rsidR="6DDDEEDC" w:rsidRDefault="6DDDEEDC" w:rsidP="19C860FF">
      <w:pPr>
        <w:pStyle w:val="CommentText"/>
        <w:spacing w:after="0" w:afterAutospacing="1"/>
        <w:contextualSpacing/>
        <w:rPr>
          <w:rFonts w:ascii="Calibri" w:eastAsia="Calibri" w:hAnsi="Calibri" w:cs="Calibri"/>
          <w:color w:val="000000" w:themeColor="text1"/>
        </w:rPr>
      </w:pPr>
    </w:p>
    <w:p w14:paraId="6E89CB74" w14:textId="77777777" w:rsidR="00964ED1" w:rsidRDefault="00405A93" w:rsidP="19C860FF">
      <w:pPr>
        <w:pStyle w:val="CommentText"/>
        <w:spacing w:afterAutospacing="1"/>
        <w:contextualSpacing/>
      </w:pPr>
      <w:r w:rsidRPr="19C860FF">
        <w:rPr>
          <w:rFonts w:ascii="Calibri" w:eastAsia="Calibri" w:hAnsi="Calibri" w:cs="Calibri"/>
          <w:color w:val="000000" w:themeColor="text1"/>
        </w:rPr>
        <w:t>In 2023-2024</w:t>
      </w:r>
      <w:r w:rsidR="003956BD" w:rsidRPr="19C860FF">
        <w:rPr>
          <w:rFonts w:ascii="Calibri" w:eastAsia="Calibri" w:hAnsi="Calibri" w:cs="Calibri"/>
          <w:color w:val="000000" w:themeColor="text1"/>
        </w:rPr>
        <w:t xml:space="preserve"> </w:t>
      </w:r>
      <w:r w:rsidR="00925B16" w:rsidRPr="19C860FF">
        <w:rPr>
          <w:rFonts w:ascii="Calibri" w:eastAsia="Calibri" w:hAnsi="Calibri" w:cs="Calibri"/>
          <w:color w:val="000000" w:themeColor="text1"/>
        </w:rPr>
        <w:t>practices should continue</w:t>
      </w:r>
      <w:r w:rsidR="3C4FDB30" w:rsidRPr="19C860FF">
        <w:t xml:space="preserve"> to</w:t>
      </w:r>
      <w:r w:rsidR="003956BD" w:rsidRPr="19C860FF">
        <w:t xml:space="preserve"> </w:t>
      </w:r>
      <w:r w:rsidR="00752E82" w:rsidRPr="19C860FF">
        <w:t xml:space="preserve">build on what </w:t>
      </w:r>
      <w:r w:rsidR="00925B16" w:rsidRPr="19C860FF">
        <w:t>has been</w:t>
      </w:r>
      <w:r w:rsidR="00752E82" w:rsidRPr="19C860FF">
        <w:t xml:space="preserve"> learnt in previous</w:t>
      </w:r>
      <w:r w:rsidR="2CEF16D3" w:rsidRPr="19C860FF">
        <w:t xml:space="preserve"> two</w:t>
      </w:r>
      <w:r w:rsidR="00752E82" w:rsidRPr="19C860FF">
        <w:t xml:space="preserve"> years and </w:t>
      </w:r>
      <w:r w:rsidR="12EFA710" w:rsidRPr="19C860FF">
        <w:t>plan a</w:t>
      </w:r>
      <w:r w:rsidR="006A7F56" w:rsidRPr="19C860FF">
        <w:t xml:space="preserve"> practice</w:t>
      </w:r>
      <w:r w:rsidR="12EFA710" w:rsidRPr="19C860FF">
        <w:t xml:space="preserve"> peer review</w:t>
      </w:r>
      <w:r w:rsidR="2FE436FB" w:rsidRPr="19C860FF">
        <w:t xml:space="preserve"> that</w:t>
      </w:r>
      <w:r w:rsidR="12EFA710" w:rsidRPr="19C860FF">
        <w:t xml:space="preserve"> </w:t>
      </w:r>
      <w:r w:rsidR="003173FC">
        <w:t>us</w:t>
      </w:r>
      <w:r w:rsidR="005D17D2">
        <w:t>es</w:t>
      </w:r>
      <w:r w:rsidR="003173FC">
        <w:t xml:space="preserve"> a Plan Do Study Act</w:t>
      </w:r>
      <w:r w:rsidR="007762C6">
        <w:t xml:space="preserve"> (PDSA)</w:t>
      </w:r>
      <w:r w:rsidR="003173FC">
        <w:t xml:space="preserve"> cycle </w:t>
      </w:r>
      <w:r w:rsidR="00811CBD" w:rsidRPr="19C860FF">
        <w:t xml:space="preserve">continues to </w:t>
      </w:r>
      <w:r w:rsidR="00925B16" w:rsidRPr="19C860FF">
        <w:t>reflect on:</w:t>
      </w:r>
    </w:p>
    <w:p w14:paraId="374F1C40" w14:textId="77777777" w:rsidR="00964ED1" w:rsidRDefault="00964ED1" w:rsidP="19C860FF">
      <w:pPr>
        <w:pStyle w:val="CommentText"/>
        <w:spacing w:afterAutospacing="1"/>
        <w:contextualSpacing/>
      </w:pPr>
    </w:p>
    <w:p w14:paraId="70FB8782" w14:textId="77777777" w:rsidR="00964ED1" w:rsidRDefault="00964ED1" w:rsidP="19C860FF">
      <w:pPr>
        <w:pStyle w:val="CommentText"/>
        <w:numPr>
          <w:ilvl w:val="0"/>
          <w:numId w:val="16"/>
        </w:numPr>
        <w:spacing w:afterAutospacing="1"/>
        <w:contextualSpacing/>
        <w:rPr>
          <w:rFonts w:ascii="Calibri" w:eastAsia="Calibri" w:hAnsi="Calibri" w:cs="Calibri"/>
          <w:color w:val="000000" w:themeColor="text1"/>
        </w:rPr>
      </w:pPr>
      <w:r w:rsidRPr="19C860FF">
        <w:rPr>
          <w:rFonts w:ascii="Calibri" w:eastAsia="Calibri" w:hAnsi="Calibri" w:cs="Calibri"/>
          <w:color w:val="000000" w:themeColor="text1"/>
        </w:rPr>
        <w:t>Safety Netting</w:t>
      </w:r>
      <w:r w:rsidR="007762C6">
        <w:rPr>
          <w:rFonts w:ascii="Calibri" w:eastAsia="Calibri" w:hAnsi="Calibri" w:cs="Calibri"/>
          <w:color w:val="000000" w:themeColor="text1"/>
        </w:rPr>
        <w:t xml:space="preserve"> processes and support</w:t>
      </w:r>
      <w:r w:rsidRPr="19C860FF">
        <w:rPr>
          <w:rFonts w:ascii="Calibri" w:eastAsia="Calibri" w:hAnsi="Calibri" w:cs="Calibri"/>
          <w:color w:val="000000" w:themeColor="text1"/>
        </w:rPr>
        <w:t xml:space="preserve"> for Patients with a Suspected Cancer</w:t>
      </w:r>
    </w:p>
    <w:p w14:paraId="7C8A7245" w14:textId="77777777" w:rsidR="00964ED1" w:rsidRDefault="00964ED1" w:rsidP="19C860FF">
      <w:pPr>
        <w:pStyle w:val="CommentText"/>
        <w:numPr>
          <w:ilvl w:val="0"/>
          <w:numId w:val="16"/>
        </w:numPr>
        <w:spacing w:afterAutospacing="1"/>
        <w:contextualSpacing/>
        <w:rPr>
          <w:rFonts w:ascii="Calibri" w:eastAsia="Calibri" w:hAnsi="Calibri" w:cs="Calibri"/>
          <w:color w:val="000000" w:themeColor="text1"/>
        </w:rPr>
      </w:pPr>
      <w:r w:rsidRPr="19C860FF">
        <w:rPr>
          <w:rFonts w:ascii="Calibri" w:eastAsia="Calibri" w:hAnsi="Calibri" w:cs="Calibri"/>
          <w:color w:val="000000" w:themeColor="text1"/>
        </w:rPr>
        <w:t xml:space="preserve">Reducing </w:t>
      </w:r>
      <w:r w:rsidR="003C71F2" w:rsidRPr="19C860FF">
        <w:rPr>
          <w:rFonts w:ascii="Calibri" w:eastAsia="Calibri" w:hAnsi="Calibri" w:cs="Calibri"/>
          <w:color w:val="000000" w:themeColor="text1"/>
        </w:rPr>
        <w:t>DNAs</w:t>
      </w:r>
      <w:r w:rsidRPr="19C860FF">
        <w:rPr>
          <w:rFonts w:ascii="Calibri" w:eastAsia="Calibri" w:hAnsi="Calibri" w:cs="Calibri"/>
          <w:color w:val="000000" w:themeColor="text1"/>
        </w:rPr>
        <w:t xml:space="preserve"> for those with a 2 week wait Suspected Cancer Referral</w:t>
      </w:r>
      <w:r w:rsidR="00501408" w:rsidRPr="19C860FF">
        <w:rPr>
          <w:rFonts w:ascii="Calibri" w:eastAsia="Calibri" w:hAnsi="Calibri" w:cs="Calibri"/>
          <w:color w:val="000000" w:themeColor="text1"/>
        </w:rPr>
        <w:t xml:space="preserve"> ensuring patients particularly those from minority communities, or who have language barriers, understand why they have been referred for 2WW.  This might include offer of SMS to state reason for referral or brief written information</w:t>
      </w:r>
      <w:r w:rsidR="00131547">
        <w:rPr>
          <w:rFonts w:ascii="Calibri" w:eastAsia="Calibri" w:hAnsi="Calibri" w:cs="Calibri"/>
          <w:color w:val="000000" w:themeColor="text1"/>
        </w:rPr>
        <w:t>.</w:t>
      </w:r>
    </w:p>
    <w:p w14:paraId="664EBE92" w14:textId="77777777" w:rsidR="00964ED1" w:rsidRDefault="00964ED1" w:rsidP="19C860FF">
      <w:pPr>
        <w:pStyle w:val="CommentText"/>
        <w:numPr>
          <w:ilvl w:val="0"/>
          <w:numId w:val="16"/>
        </w:numPr>
        <w:spacing w:afterAutospacing="1"/>
        <w:contextualSpacing/>
        <w:rPr>
          <w:rFonts w:ascii="Calibri" w:eastAsia="Calibri" w:hAnsi="Calibri" w:cs="Calibri"/>
          <w:color w:val="000000" w:themeColor="text1"/>
        </w:rPr>
      </w:pPr>
      <w:r w:rsidRPr="19C860FF">
        <w:rPr>
          <w:rFonts w:ascii="Calibri" w:eastAsia="Calibri" w:hAnsi="Calibri" w:cs="Calibri"/>
          <w:color w:val="000000" w:themeColor="text1"/>
        </w:rPr>
        <w:t>Provides further comment on patient letters/communications for 2 Week Wait Suspected Cancer Referral</w:t>
      </w:r>
      <w:r w:rsidR="00501408" w:rsidRPr="19C860FF">
        <w:rPr>
          <w:rFonts w:ascii="Calibri" w:eastAsia="Calibri" w:hAnsi="Calibri" w:cs="Calibri"/>
          <w:color w:val="000000" w:themeColor="text1"/>
        </w:rPr>
        <w:t xml:space="preserve">.  </w:t>
      </w:r>
    </w:p>
    <w:p w14:paraId="75F1CA77" w14:textId="77777777" w:rsidR="00964ED1" w:rsidRDefault="00964ED1" w:rsidP="19C860FF">
      <w:pPr>
        <w:pStyle w:val="CommentText"/>
        <w:spacing w:afterAutospacing="1"/>
        <w:contextualSpacing/>
      </w:pPr>
    </w:p>
    <w:p w14:paraId="57F138DB" w14:textId="77777777" w:rsidR="00811CBD" w:rsidRDefault="00CF61B1" w:rsidP="19C860FF">
      <w:pPr>
        <w:pStyle w:val="CommentText"/>
        <w:spacing w:afterAutospacing="1"/>
        <w:contextualSpacing/>
        <w:rPr>
          <w:rFonts w:ascii="Calibri" w:eastAsia="Calibri" w:hAnsi="Calibri" w:cs="Calibri"/>
          <w:color w:val="000000" w:themeColor="text1"/>
        </w:rPr>
      </w:pPr>
      <w:r w:rsidRPr="19C860FF">
        <w:rPr>
          <w:rFonts w:ascii="Calibri" w:eastAsia="Calibri" w:hAnsi="Calibri" w:cs="Calibri"/>
          <w:color w:val="000000" w:themeColor="text1"/>
        </w:rPr>
        <w:t xml:space="preserve">Using a Quality Improvement </w:t>
      </w:r>
      <w:r w:rsidR="00701C07" w:rsidRPr="19C860FF">
        <w:rPr>
          <w:rFonts w:ascii="Calibri" w:eastAsia="Calibri" w:hAnsi="Calibri" w:cs="Calibri"/>
          <w:color w:val="000000" w:themeColor="text1"/>
        </w:rPr>
        <w:t xml:space="preserve">approach </w:t>
      </w:r>
      <w:r w:rsidR="00B73CC7" w:rsidRPr="19C860FF">
        <w:rPr>
          <w:rFonts w:ascii="Calibri" w:eastAsia="Calibri" w:hAnsi="Calibri" w:cs="Calibri"/>
          <w:color w:val="000000" w:themeColor="text1"/>
        </w:rPr>
        <w:t xml:space="preserve">check if </w:t>
      </w:r>
      <w:r w:rsidR="001A2DA9" w:rsidRPr="19C860FF">
        <w:rPr>
          <w:rFonts w:ascii="Calibri" w:eastAsia="Calibri" w:hAnsi="Calibri" w:cs="Calibri"/>
          <w:color w:val="000000" w:themeColor="text1"/>
        </w:rPr>
        <w:t>previous</w:t>
      </w:r>
      <w:r w:rsidR="00811CBD" w:rsidRPr="19C860FF">
        <w:rPr>
          <w:rFonts w:ascii="Calibri" w:eastAsia="Calibri" w:hAnsi="Calibri" w:cs="Calibri"/>
          <w:color w:val="000000" w:themeColor="text1"/>
        </w:rPr>
        <w:t xml:space="preserve"> action plans been</w:t>
      </w:r>
      <w:r w:rsidR="00D84D87" w:rsidRPr="19C860FF">
        <w:rPr>
          <w:rFonts w:ascii="Calibri" w:eastAsia="Calibri" w:hAnsi="Calibri" w:cs="Calibri"/>
          <w:color w:val="000000" w:themeColor="text1"/>
        </w:rPr>
        <w:t xml:space="preserve"> enacted</w:t>
      </w:r>
      <w:r w:rsidR="00811CBD" w:rsidRPr="19C860FF">
        <w:rPr>
          <w:rFonts w:ascii="Calibri" w:eastAsia="Calibri" w:hAnsi="Calibri" w:cs="Calibri"/>
          <w:color w:val="000000" w:themeColor="text1"/>
        </w:rPr>
        <w:t xml:space="preserve">, what are the outcomes of any planned changes, what are the next steps for the practice to continue enhancing practice </w:t>
      </w:r>
      <w:r w:rsidR="00D30BAB" w:rsidRPr="19C860FF">
        <w:rPr>
          <w:rFonts w:ascii="Calibri" w:eastAsia="Calibri" w:hAnsi="Calibri" w:cs="Calibri"/>
          <w:color w:val="000000" w:themeColor="text1"/>
        </w:rPr>
        <w:t>and patient</w:t>
      </w:r>
      <w:r w:rsidR="00673EA2" w:rsidRPr="19C860FF">
        <w:rPr>
          <w:rFonts w:ascii="Calibri" w:eastAsia="Calibri" w:hAnsi="Calibri" w:cs="Calibri"/>
          <w:color w:val="000000" w:themeColor="text1"/>
        </w:rPr>
        <w:t xml:space="preserve"> outcomes.</w:t>
      </w:r>
    </w:p>
    <w:p w14:paraId="5C1F0CB0" w14:textId="77777777" w:rsidR="009D485A" w:rsidRDefault="00C6472B" w:rsidP="19C860FF">
      <w:pPr>
        <w:pStyle w:val="CommentText"/>
        <w:spacing w:afterAutospacing="1"/>
        <w:contextualSpacing/>
        <w:rPr>
          <w:rFonts w:ascii="Calibri" w:eastAsia="Calibri" w:hAnsi="Calibri" w:cs="Calibri"/>
          <w:color w:val="000000" w:themeColor="text1"/>
        </w:rPr>
      </w:pPr>
      <w:r w:rsidRPr="19C860FF">
        <w:rPr>
          <w:rFonts w:ascii="Calibri" w:eastAsia="Calibri" w:hAnsi="Calibri" w:cs="Calibri"/>
          <w:color w:val="000000" w:themeColor="text1"/>
        </w:rPr>
        <w:t>Practices</w:t>
      </w:r>
      <w:r w:rsidR="008B234D" w:rsidRPr="19C860FF">
        <w:rPr>
          <w:rFonts w:ascii="Calibri" w:eastAsia="Calibri" w:hAnsi="Calibri" w:cs="Calibri"/>
          <w:color w:val="000000" w:themeColor="text1"/>
        </w:rPr>
        <w:t xml:space="preserve"> are asked to be completed for close of Q3 and to enable Practice </w:t>
      </w:r>
      <w:r w:rsidR="00E77934">
        <w:rPr>
          <w:rFonts w:ascii="Calibri" w:eastAsia="Calibri" w:hAnsi="Calibri" w:cs="Calibri"/>
          <w:color w:val="000000" w:themeColor="text1"/>
        </w:rPr>
        <w:t>Leads</w:t>
      </w:r>
      <w:r w:rsidR="008B234D" w:rsidRPr="19C860FF">
        <w:rPr>
          <w:rFonts w:ascii="Calibri" w:eastAsia="Calibri" w:hAnsi="Calibri" w:cs="Calibri"/>
          <w:color w:val="000000" w:themeColor="text1"/>
        </w:rPr>
        <w:t xml:space="preserve"> to attend a PCN Peer Review to share reflections.</w:t>
      </w:r>
    </w:p>
    <w:tbl>
      <w:tblPr>
        <w:tblStyle w:val="TableGrid"/>
        <w:tblW w:w="10343" w:type="dxa"/>
        <w:tblLayout w:type="fixed"/>
        <w:tblLook w:val="06A0" w:firstRow="1" w:lastRow="0" w:firstColumn="1" w:lastColumn="0" w:noHBand="1" w:noVBand="1"/>
      </w:tblPr>
      <w:tblGrid>
        <w:gridCol w:w="4248"/>
        <w:gridCol w:w="6095"/>
      </w:tblGrid>
      <w:tr w:rsidR="5F7722E5" w14:paraId="0B78D5BD" w14:textId="77777777" w:rsidTr="00042632">
        <w:tc>
          <w:tcPr>
            <w:tcW w:w="4248" w:type="dxa"/>
            <w:shd w:val="clear" w:color="auto" w:fill="498CF1" w:themeFill="background2" w:themeFillShade="BF"/>
          </w:tcPr>
          <w:p w14:paraId="2E36A1B1" w14:textId="77777777" w:rsidR="5F7722E5" w:rsidRDefault="005456ED" w:rsidP="5F7722E5">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R</w:t>
            </w:r>
            <w:r w:rsidR="6DDDEEDC" w:rsidRPr="6DDDEEDC">
              <w:rPr>
                <w:rFonts w:ascii="Calibri" w:eastAsia="Calibri" w:hAnsi="Calibri" w:cs="Calibri"/>
                <w:color w:val="000000" w:themeColor="text1"/>
                <w:sz w:val="20"/>
                <w:szCs w:val="20"/>
              </w:rPr>
              <w:t xml:space="preserve">esources to Support Peer Review </w:t>
            </w:r>
          </w:p>
        </w:tc>
        <w:tc>
          <w:tcPr>
            <w:tcW w:w="6095" w:type="dxa"/>
            <w:shd w:val="clear" w:color="auto" w:fill="498CF1" w:themeFill="background2" w:themeFillShade="BF"/>
          </w:tcPr>
          <w:p w14:paraId="00E5D068" w14:textId="77777777" w:rsidR="5F7722E5" w:rsidRDefault="5F7722E5" w:rsidP="5F7722E5">
            <w:pPr>
              <w:rPr>
                <w:rFonts w:ascii="Calibri" w:eastAsia="Calibri" w:hAnsi="Calibri" w:cs="Calibri"/>
                <w:color w:val="000000" w:themeColor="text1"/>
                <w:sz w:val="20"/>
                <w:szCs w:val="20"/>
              </w:rPr>
            </w:pPr>
            <w:r w:rsidRPr="5F7722E5">
              <w:rPr>
                <w:rFonts w:ascii="Calibri" w:eastAsia="Calibri" w:hAnsi="Calibri" w:cs="Calibri"/>
                <w:color w:val="000000" w:themeColor="text1"/>
                <w:sz w:val="20"/>
                <w:szCs w:val="20"/>
              </w:rPr>
              <w:t>Link to Data</w:t>
            </w:r>
          </w:p>
        </w:tc>
      </w:tr>
      <w:tr w:rsidR="5F7722E5" w14:paraId="780F7F94" w14:textId="77777777" w:rsidTr="00042632">
        <w:trPr>
          <w:trHeight w:val="1785"/>
        </w:trPr>
        <w:tc>
          <w:tcPr>
            <w:tcW w:w="4248" w:type="dxa"/>
          </w:tcPr>
          <w:p w14:paraId="35AC70BB" w14:textId="77777777" w:rsidR="00131547" w:rsidRDefault="00131547" w:rsidP="0023660A">
            <w:pPr>
              <w:rPr>
                <w:rFonts w:ascii="Calibri" w:eastAsia="Calibri" w:hAnsi="Calibri" w:cs="Calibri"/>
                <w:color w:val="000000" w:themeColor="text1"/>
                <w:sz w:val="20"/>
                <w:szCs w:val="20"/>
              </w:rPr>
            </w:pPr>
          </w:p>
          <w:p w14:paraId="336D7656" w14:textId="77777777" w:rsidR="00131547" w:rsidRDefault="007569F5" w:rsidP="0023660A">
            <w:pPr>
              <w:rPr>
                <w:rFonts w:ascii="Calibri" w:eastAsia="Calibri" w:hAnsi="Calibri" w:cs="Calibri"/>
                <w:color w:val="000000" w:themeColor="text1"/>
                <w:sz w:val="20"/>
                <w:szCs w:val="20"/>
              </w:rPr>
            </w:pPr>
            <w:hyperlink r:id="rId13" w:history="1">
              <w:r w:rsidR="00042632">
                <w:rPr>
                  <w:rStyle w:val="Hyperlink"/>
                  <w:rFonts w:ascii="Calibri" w:eastAsia="Calibri" w:hAnsi="Calibri" w:cs="Calibri"/>
                  <w:sz w:val="20"/>
                  <w:szCs w:val="20"/>
                </w:rPr>
                <w:t>Peer review guidance - DNAS/ safety netting</w:t>
              </w:r>
            </w:hyperlink>
          </w:p>
          <w:p w14:paraId="09618C79" w14:textId="77777777" w:rsidR="00417E03" w:rsidRDefault="00417E03" w:rsidP="0023660A">
            <w:pPr>
              <w:rPr>
                <w:rFonts w:ascii="Calibri" w:eastAsia="Calibri" w:hAnsi="Calibri" w:cs="Calibri"/>
                <w:color w:val="000000" w:themeColor="text1"/>
                <w:sz w:val="20"/>
                <w:szCs w:val="20"/>
              </w:rPr>
            </w:pPr>
          </w:p>
        </w:tc>
        <w:tc>
          <w:tcPr>
            <w:tcW w:w="6095" w:type="dxa"/>
          </w:tcPr>
          <w:p w14:paraId="7E56BF84" w14:textId="77777777" w:rsidR="00D63B79" w:rsidRDefault="00D63B79" w:rsidP="00D63B79">
            <w:pPr>
              <w:rPr>
                <w:color w:val="00B050"/>
                <w:sz w:val="20"/>
                <w:szCs w:val="20"/>
              </w:rPr>
            </w:pPr>
            <w:r>
              <w:rPr>
                <w:color w:val="00B050"/>
                <w:sz w:val="20"/>
                <w:szCs w:val="20"/>
              </w:rPr>
              <w:t xml:space="preserve">    </w:t>
            </w:r>
            <w:hyperlink r:id="rId14" w:history="1">
              <w:r>
                <w:rPr>
                  <w:rStyle w:val="Hyperlink"/>
                  <w:sz w:val="20"/>
                  <w:szCs w:val="20"/>
                </w:rPr>
                <w:t>PQI 23/24</w:t>
              </w:r>
            </w:hyperlink>
          </w:p>
          <w:p w14:paraId="60FE28AE" w14:textId="77777777" w:rsidR="00F241B1" w:rsidRDefault="00F241B1" w:rsidP="5C338342">
            <w:pPr>
              <w:rPr>
                <w:color w:val="00B050"/>
                <w:sz w:val="20"/>
                <w:szCs w:val="20"/>
              </w:rPr>
            </w:pPr>
          </w:p>
          <w:p w14:paraId="116B93A0" w14:textId="77777777" w:rsidR="00736ABD" w:rsidRDefault="007569F5" w:rsidP="00232A38">
            <w:pPr>
              <w:rPr>
                <w:noProof/>
              </w:rPr>
            </w:pPr>
            <w:hyperlink r:id="rId15" w:history="1">
              <w:r w:rsidR="0039240D">
                <w:rPr>
                  <w:rStyle w:val="Hyperlink"/>
                </w:rPr>
                <w:t>urgent two week wait leaflet 2013</w:t>
              </w:r>
            </w:hyperlink>
          </w:p>
          <w:p w14:paraId="670B10A1" w14:textId="77777777" w:rsidR="0039240D" w:rsidRDefault="0039240D" w:rsidP="00232A38">
            <w:pPr>
              <w:rPr>
                <w:noProof/>
              </w:rPr>
            </w:pPr>
          </w:p>
          <w:p w14:paraId="2E89D079" w14:textId="77777777" w:rsidR="0039240D" w:rsidRPr="00072A6E" w:rsidRDefault="007569F5" w:rsidP="00232A38">
            <w:pPr>
              <w:rPr>
                <w:color w:val="00B050"/>
                <w:sz w:val="20"/>
                <w:szCs w:val="20"/>
              </w:rPr>
            </w:pPr>
            <w:hyperlink r:id="rId16" w:history="1">
              <w:r w:rsidR="0039240D" w:rsidRPr="0039240D">
                <w:rPr>
                  <w:rStyle w:val="Hyperlink"/>
                  <w:sz w:val="20"/>
                  <w:szCs w:val="20"/>
                </w:rPr>
                <w:t xml:space="preserve">why have </w:t>
              </w:r>
              <w:proofErr w:type="spellStart"/>
              <w:r w:rsidR="0039240D" w:rsidRPr="0039240D">
                <w:rPr>
                  <w:rStyle w:val="Hyperlink"/>
                  <w:sz w:val="20"/>
                  <w:szCs w:val="20"/>
                </w:rPr>
                <w:t>i</w:t>
              </w:r>
              <w:proofErr w:type="spellEnd"/>
              <w:r w:rsidR="0039240D" w:rsidRPr="0039240D">
                <w:rPr>
                  <w:rStyle w:val="Hyperlink"/>
                  <w:sz w:val="20"/>
                  <w:szCs w:val="20"/>
                </w:rPr>
                <w:t xml:space="preserve"> been referred A6 postcard.pdf</w:t>
              </w:r>
            </w:hyperlink>
          </w:p>
        </w:tc>
      </w:tr>
    </w:tbl>
    <w:p w14:paraId="059E57DD" w14:textId="77777777" w:rsidR="00042632" w:rsidRDefault="00042632" w:rsidP="00042632">
      <w:pPr>
        <w:spacing w:after="0" w:line="240" w:lineRule="auto"/>
        <w:rPr>
          <w:rFonts w:ascii="Calibri" w:eastAsia="Calibri" w:hAnsi="Calibri" w:cs="Calibri"/>
          <w:b/>
          <w:bCs/>
          <w:color w:val="000000" w:themeColor="text1"/>
        </w:rPr>
      </w:pPr>
    </w:p>
    <w:p w14:paraId="269D7FF2" w14:textId="77777777" w:rsidR="00FF3917" w:rsidRDefault="00FF3917" w:rsidP="00042632">
      <w:pPr>
        <w:spacing w:after="0" w:line="240" w:lineRule="auto"/>
        <w:rPr>
          <w:rFonts w:ascii="Calibri" w:eastAsia="Calibri" w:hAnsi="Calibri" w:cs="Calibri"/>
          <w:b/>
          <w:bCs/>
          <w:color w:val="000000" w:themeColor="text1"/>
        </w:rPr>
      </w:pPr>
    </w:p>
    <w:p w14:paraId="03422569" w14:textId="77777777" w:rsidR="00D63B79" w:rsidRDefault="00D63B79" w:rsidP="00D63B79">
      <w:pPr>
        <w:shd w:val="clear" w:color="auto" w:fill="629DD1" w:themeFill="accent2"/>
        <w:spacing w:after="0" w:line="240" w:lineRule="auto"/>
        <w:rPr>
          <w:rFonts w:ascii="Calibri" w:eastAsia="Calibri" w:hAnsi="Calibri" w:cs="Calibri"/>
          <w:b/>
          <w:bCs/>
          <w:color w:val="000000" w:themeColor="text1"/>
        </w:rPr>
      </w:pPr>
      <w:r w:rsidRPr="19C860FF">
        <w:rPr>
          <w:rFonts w:ascii="Calibri" w:eastAsia="Calibri" w:hAnsi="Calibri" w:cs="Calibri"/>
          <w:b/>
          <w:bCs/>
          <w:color w:val="000000" w:themeColor="text1"/>
        </w:rPr>
        <w:lastRenderedPageBreak/>
        <w:t>Requirement 2</w:t>
      </w:r>
      <w:r>
        <w:tab/>
      </w:r>
    </w:p>
    <w:p w14:paraId="1BA1CCFE" w14:textId="77777777" w:rsidR="00D63B79" w:rsidRDefault="00D63B79" w:rsidP="00D63B79">
      <w:pPr>
        <w:shd w:val="clear" w:color="auto" w:fill="629DD1" w:themeFill="accent2"/>
        <w:spacing w:after="0" w:line="240" w:lineRule="auto"/>
        <w:rPr>
          <w:rFonts w:ascii="Calibri" w:eastAsia="Calibri" w:hAnsi="Calibri" w:cs="Calibri"/>
          <w:b/>
          <w:bCs/>
          <w:color w:val="000000" w:themeColor="text1"/>
        </w:rPr>
      </w:pPr>
      <w:r w:rsidRPr="00A86C7E">
        <w:rPr>
          <w:rFonts w:ascii="Calibri" w:eastAsia="Calibri" w:hAnsi="Calibri" w:cs="Calibri"/>
          <w:b/>
          <w:bCs/>
          <w:color w:val="000000" w:themeColor="text1"/>
        </w:rPr>
        <w:t xml:space="preserve">Work with local system partners– including the NHS England Regional Public Health Commissioning team and Cancer Alliance – to agree the PCN’s contribution to local efforts to improve uptake in cervical and bowel NHS Cancer Screening Programmes and follow-up on non-responders to invitations. This must build on any existing actions across the PCN’s Core Network Practices and include at least one specific action to engage a group with low participation locally. </w:t>
      </w:r>
    </w:p>
    <w:p w14:paraId="2941E752" w14:textId="77777777" w:rsidR="00D63B79" w:rsidRDefault="00D63B79" w:rsidP="009A7224">
      <w:pPr>
        <w:pStyle w:val="CommentText"/>
        <w:rPr>
          <w:rFonts w:ascii="Calibri" w:eastAsia="Calibri" w:hAnsi="Calibri" w:cs="Calibri"/>
          <w:b/>
          <w:bCs/>
          <w:color w:val="000000" w:themeColor="text1"/>
          <w:sz w:val="22"/>
          <w:szCs w:val="22"/>
        </w:rPr>
      </w:pPr>
    </w:p>
    <w:p w14:paraId="6054045C" w14:textId="77777777" w:rsidR="00A85943" w:rsidRDefault="00571C12" w:rsidP="009A7224">
      <w:pPr>
        <w:pStyle w:val="CommentText"/>
        <w:rPr>
          <w:rFonts w:ascii="Calibri" w:eastAsia="Calibri" w:hAnsi="Calibri" w:cs="Calibri"/>
          <w:color w:val="000000" w:themeColor="text1"/>
          <w:sz w:val="22"/>
          <w:szCs w:val="22"/>
        </w:rPr>
      </w:pPr>
      <w:r w:rsidRPr="19C860FF">
        <w:rPr>
          <w:rFonts w:ascii="Calibri" w:eastAsia="Calibri" w:hAnsi="Calibri" w:cs="Calibri"/>
          <w:b/>
          <w:bCs/>
          <w:color w:val="000000" w:themeColor="text1"/>
          <w:sz w:val="22"/>
          <w:szCs w:val="22"/>
        </w:rPr>
        <w:t>2.0</w:t>
      </w:r>
      <w:r>
        <w:tab/>
      </w:r>
      <w:r w:rsidR="00A85943" w:rsidRPr="19C860FF">
        <w:rPr>
          <w:rFonts w:ascii="Calibri" w:eastAsia="Calibri" w:hAnsi="Calibri" w:cs="Calibri"/>
          <w:b/>
          <w:bCs/>
          <w:color w:val="000000" w:themeColor="text1"/>
          <w:sz w:val="22"/>
          <w:szCs w:val="22"/>
        </w:rPr>
        <w:t>Introduction to Requirement 2</w:t>
      </w:r>
      <w:r>
        <w:tab/>
      </w:r>
    </w:p>
    <w:p w14:paraId="123839E2" w14:textId="77777777" w:rsidR="008F18E9" w:rsidRDefault="009A7224" w:rsidP="009A7224">
      <w:pPr>
        <w:pStyle w:val="CommentText"/>
        <w:rPr>
          <w:rFonts w:ascii="Calibri" w:eastAsia="Calibri" w:hAnsi="Calibri" w:cs="Calibri"/>
          <w:color w:val="000000" w:themeColor="text1"/>
          <w:sz w:val="22"/>
          <w:szCs w:val="22"/>
        </w:rPr>
      </w:pPr>
      <w:r w:rsidRPr="19C860FF">
        <w:rPr>
          <w:rFonts w:ascii="Calibri" w:eastAsia="Calibri" w:hAnsi="Calibri" w:cs="Calibri"/>
          <w:color w:val="000000" w:themeColor="text1"/>
          <w:sz w:val="22"/>
          <w:szCs w:val="22"/>
        </w:rPr>
        <w:t>This indicator builds on work undertaken in</w:t>
      </w:r>
      <w:r w:rsidR="008F18E9" w:rsidRPr="19C860FF">
        <w:rPr>
          <w:rFonts w:ascii="Calibri" w:eastAsia="Calibri" w:hAnsi="Calibri" w:cs="Calibri"/>
          <w:color w:val="000000" w:themeColor="text1"/>
          <w:sz w:val="22"/>
          <w:szCs w:val="22"/>
        </w:rPr>
        <w:t>:</w:t>
      </w:r>
    </w:p>
    <w:p w14:paraId="12113B44" w14:textId="77777777" w:rsidR="008F18E9" w:rsidRDefault="009A7224" w:rsidP="008F18E9">
      <w:pPr>
        <w:pStyle w:val="CommentText"/>
        <w:numPr>
          <w:ilvl w:val="0"/>
          <w:numId w:val="17"/>
        </w:numPr>
        <w:rPr>
          <w:rFonts w:ascii="Calibri" w:eastAsia="Calibri" w:hAnsi="Calibri" w:cs="Calibri"/>
          <w:color w:val="000000" w:themeColor="text1"/>
          <w:sz w:val="22"/>
          <w:szCs w:val="22"/>
        </w:rPr>
      </w:pPr>
      <w:r w:rsidRPr="00F979EB">
        <w:rPr>
          <w:rFonts w:ascii="Calibri" w:eastAsia="Calibri" w:hAnsi="Calibri" w:cs="Calibri"/>
          <w:color w:val="000000" w:themeColor="text1"/>
          <w:sz w:val="22"/>
          <w:szCs w:val="22"/>
        </w:rPr>
        <w:t>2021-2022 (practices undertook the Quality Improvement Module (QI) for The General Practice Quality Outcomes Framework (QOF) as a PCN peer review discussion and produced an action plan to promote uptake of screening)</w:t>
      </w:r>
    </w:p>
    <w:p w14:paraId="3A1B60F7" w14:textId="77777777" w:rsidR="009A7224" w:rsidRDefault="009A7224" w:rsidP="008F18E9">
      <w:pPr>
        <w:pStyle w:val="CommentText"/>
        <w:numPr>
          <w:ilvl w:val="0"/>
          <w:numId w:val="17"/>
        </w:numPr>
        <w:rPr>
          <w:rFonts w:ascii="Calibri" w:eastAsia="Calibri" w:hAnsi="Calibri" w:cs="Calibri"/>
          <w:color w:val="000000" w:themeColor="text1"/>
          <w:sz w:val="22"/>
          <w:szCs w:val="22"/>
        </w:rPr>
      </w:pPr>
      <w:r w:rsidRPr="00F979EB">
        <w:rPr>
          <w:rFonts w:ascii="Calibri" w:eastAsia="Calibri" w:hAnsi="Calibri" w:cs="Calibri"/>
          <w:color w:val="000000" w:themeColor="text1"/>
          <w:sz w:val="22"/>
          <w:szCs w:val="22"/>
        </w:rPr>
        <w:t xml:space="preserve"> 2022-2023 (practices / PCNs reviewed their screening data and worked to identify and engage </w:t>
      </w:r>
      <w:r w:rsidRPr="00F979EB">
        <w:rPr>
          <w:sz w:val="22"/>
          <w:szCs w:val="22"/>
        </w:rPr>
        <w:t>non</w:t>
      </w:r>
      <w:r w:rsidRPr="00F979EB">
        <w:rPr>
          <w:rFonts w:ascii="Calibri" w:eastAsia="Calibri" w:hAnsi="Calibri" w:cs="Calibri"/>
          <w:color w:val="000000" w:themeColor="text1"/>
          <w:sz w:val="22"/>
          <w:szCs w:val="22"/>
        </w:rPr>
        <w:t xml:space="preserve"> responders for Bowel and Cervical Screening)</w:t>
      </w:r>
    </w:p>
    <w:p w14:paraId="4763C596" w14:textId="77777777" w:rsidR="00322C37" w:rsidRPr="00A85943" w:rsidRDefault="00322C37" w:rsidP="00322C37">
      <w:pPr>
        <w:pStyle w:val="CommentText"/>
        <w:rPr>
          <w:rFonts w:ascii="Calibri" w:eastAsia="Calibri" w:hAnsi="Calibri" w:cs="Calibri"/>
          <w:b/>
          <w:bCs/>
          <w:color w:val="000000" w:themeColor="text1"/>
          <w:sz w:val="22"/>
          <w:szCs w:val="22"/>
        </w:rPr>
      </w:pPr>
      <w:r w:rsidRPr="00A85943">
        <w:rPr>
          <w:rFonts w:ascii="Calibri" w:eastAsia="Calibri" w:hAnsi="Calibri" w:cs="Calibri"/>
          <w:b/>
          <w:bCs/>
          <w:color w:val="000000" w:themeColor="text1"/>
          <w:sz w:val="22"/>
          <w:szCs w:val="22"/>
        </w:rPr>
        <w:t>2.1</w:t>
      </w:r>
      <w:r w:rsidRPr="00A85943">
        <w:rPr>
          <w:rFonts w:ascii="Calibri" w:eastAsia="Calibri" w:hAnsi="Calibri" w:cs="Calibri"/>
          <w:b/>
          <w:bCs/>
          <w:color w:val="000000" w:themeColor="text1"/>
          <w:sz w:val="22"/>
          <w:szCs w:val="22"/>
        </w:rPr>
        <w:tab/>
        <w:t>Requirement 2 Ask in 2023-2024</w:t>
      </w:r>
    </w:p>
    <w:p w14:paraId="599FEDDF" w14:textId="77777777" w:rsidR="00A85943" w:rsidRDefault="00682A72" w:rsidP="009C3EF8">
      <w:pPr>
        <w:pStyle w:val="CommentText"/>
        <w:rPr>
          <w:rFonts w:ascii="Calibri" w:eastAsia="Calibri" w:hAnsi="Calibri" w:cs="Calibri"/>
          <w:color w:val="000000" w:themeColor="text1"/>
          <w:sz w:val="22"/>
          <w:szCs w:val="22"/>
        </w:rPr>
      </w:pPr>
      <w:r>
        <w:rPr>
          <w:rFonts w:ascii="Calibri" w:eastAsia="Calibri" w:hAnsi="Calibri" w:cs="Calibri"/>
          <w:color w:val="000000" w:themeColor="text1"/>
          <w:sz w:val="22"/>
          <w:szCs w:val="22"/>
        </w:rPr>
        <w:t>PCN Cancer Leads should undertake a peer review</w:t>
      </w:r>
      <w:r w:rsidR="009C3EF8">
        <w:rPr>
          <w:rFonts w:ascii="Calibri" w:eastAsia="Calibri" w:hAnsi="Calibri" w:cs="Calibri"/>
          <w:color w:val="000000" w:themeColor="text1"/>
          <w:sz w:val="22"/>
          <w:szCs w:val="22"/>
        </w:rPr>
        <w:t>, by close of Q3,</w:t>
      </w:r>
      <w:r>
        <w:rPr>
          <w:rFonts w:ascii="Calibri" w:eastAsia="Calibri" w:hAnsi="Calibri" w:cs="Calibri"/>
          <w:color w:val="000000" w:themeColor="text1"/>
          <w:sz w:val="22"/>
          <w:szCs w:val="22"/>
        </w:rPr>
        <w:t xml:space="preserve"> to understand the outcomes of 2022-2023 PCN Plans</w:t>
      </w:r>
      <w:r w:rsidR="008C0125">
        <w:rPr>
          <w:rFonts w:ascii="Calibri" w:eastAsia="Calibri" w:hAnsi="Calibri" w:cs="Calibri"/>
          <w:color w:val="000000" w:themeColor="text1"/>
          <w:sz w:val="22"/>
          <w:szCs w:val="22"/>
        </w:rPr>
        <w:t xml:space="preserve">. </w:t>
      </w:r>
      <w:r w:rsidR="002F482C">
        <w:rPr>
          <w:rFonts w:ascii="Calibri" w:eastAsia="Calibri" w:hAnsi="Calibri" w:cs="Calibri"/>
          <w:color w:val="000000" w:themeColor="text1"/>
          <w:sz w:val="22"/>
          <w:szCs w:val="22"/>
        </w:rPr>
        <w:t>Using a QI approach such as a PDSA cycle - have</w:t>
      </w:r>
      <w:r w:rsidR="008C0125">
        <w:rPr>
          <w:rFonts w:ascii="Calibri" w:eastAsia="Calibri" w:hAnsi="Calibri" w:cs="Calibri"/>
          <w:color w:val="000000" w:themeColor="text1"/>
          <w:sz w:val="22"/>
          <w:szCs w:val="22"/>
        </w:rPr>
        <w:t xml:space="preserve"> these plans been enacted and </w:t>
      </w:r>
      <w:r w:rsidR="00553E78">
        <w:rPr>
          <w:rFonts w:ascii="Calibri" w:eastAsia="Calibri" w:hAnsi="Calibri" w:cs="Calibri"/>
          <w:color w:val="000000" w:themeColor="text1"/>
          <w:sz w:val="22"/>
          <w:szCs w:val="22"/>
        </w:rPr>
        <w:t>what has been learnt</w:t>
      </w:r>
      <w:r w:rsidR="002F482C">
        <w:rPr>
          <w:rFonts w:ascii="Calibri" w:eastAsia="Calibri" w:hAnsi="Calibri" w:cs="Calibri"/>
          <w:color w:val="000000" w:themeColor="text1"/>
          <w:sz w:val="22"/>
          <w:szCs w:val="22"/>
        </w:rPr>
        <w:t>.</w:t>
      </w:r>
      <w:r w:rsidR="00553E78">
        <w:rPr>
          <w:rFonts w:ascii="Calibri" w:eastAsia="Calibri" w:hAnsi="Calibri" w:cs="Calibri"/>
          <w:color w:val="000000" w:themeColor="text1"/>
          <w:sz w:val="22"/>
          <w:szCs w:val="22"/>
        </w:rPr>
        <w:t xml:space="preserve"> </w:t>
      </w:r>
    </w:p>
    <w:p w14:paraId="677570CE" w14:textId="77777777" w:rsidR="009C3EF8" w:rsidRDefault="00E77934" w:rsidP="00DF25EC">
      <w:pPr>
        <w:pStyle w:val="CommentText"/>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Cancer </w:t>
      </w:r>
      <w:r w:rsidR="00A4283D">
        <w:rPr>
          <w:rFonts w:ascii="Calibri" w:eastAsia="Calibri" w:hAnsi="Calibri" w:cs="Calibri"/>
          <w:color w:val="000000" w:themeColor="text1"/>
          <w:sz w:val="22"/>
          <w:szCs w:val="22"/>
        </w:rPr>
        <w:t xml:space="preserve">/Practice </w:t>
      </w:r>
      <w:r w:rsidR="001C600D" w:rsidRPr="19C860FF">
        <w:rPr>
          <w:rFonts w:ascii="Calibri" w:eastAsia="Calibri" w:hAnsi="Calibri" w:cs="Calibri"/>
          <w:color w:val="000000" w:themeColor="text1"/>
          <w:sz w:val="22"/>
          <w:szCs w:val="22"/>
        </w:rPr>
        <w:t>Leads should consider a revised PCN plan that reflects learning from 2022-2023</w:t>
      </w:r>
      <w:r w:rsidR="008F43C7" w:rsidRPr="19C860FF">
        <w:rPr>
          <w:rFonts w:ascii="Calibri" w:eastAsia="Calibri" w:hAnsi="Calibri" w:cs="Calibri"/>
          <w:color w:val="000000" w:themeColor="text1"/>
          <w:sz w:val="22"/>
          <w:szCs w:val="22"/>
        </w:rPr>
        <w:t xml:space="preserve"> drawn up to continue to address non-responders and engage a group with low participation</w:t>
      </w:r>
      <w:r w:rsidR="00510EDE" w:rsidRPr="19C860FF">
        <w:rPr>
          <w:rFonts w:ascii="Calibri" w:eastAsia="Calibri" w:hAnsi="Calibri" w:cs="Calibri"/>
          <w:color w:val="000000" w:themeColor="text1"/>
          <w:sz w:val="22"/>
          <w:szCs w:val="22"/>
        </w:rPr>
        <w:t>.</w:t>
      </w:r>
      <w:r w:rsidR="00063EA2" w:rsidRPr="19C860FF">
        <w:rPr>
          <w:rFonts w:ascii="Calibri" w:eastAsia="Calibri" w:hAnsi="Calibri" w:cs="Calibri"/>
          <w:color w:val="000000" w:themeColor="text1"/>
          <w:sz w:val="22"/>
          <w:szCs w:val="22"/>
        </w:rPr>
        <w:t xml:space="preserve">  PCN screening data can be used to review variation </w:t>
      </w:r>
      <w:r w:rsidR="003F1B6D" w:rsidRPr="19C860FF">
        <w:rPr>
          <w:rFonts w:ascii="Calibri" w:eastAsia="Calibri" w:hAnsi="Calibri" w:cs="Calibri"/>
          <w:color w:val="000000" w:themeColor="text1"/>
          <w:sz w:val="22"/>
          <w:szCs w:val="22"/>
        </w:rPr>
        <w:t>across a PCN</w:t>
      </w:r>
      <w:r w:rsidR="009C3EF8" w:rsidRPr="19C860FF">
        <w:rPr>
          <w:rFonts w:ascii="Calibri" w:eastAsia="Calibri" w:hAnsi="Calibri" w:cs="Calibri"/>
          <w:color w:val="000000" w:themeColor="text1"/>
          <w:sz w:val="22"/>
          <w:szCs w:val="22"/>
        </w:rPr>
        <w:t>.</w:t>
      </w:r>
      <w:r w:rsidR="00DF25EC" w:rsidRPr="19C860FF">
        <w:rPr>
          <w:rFonts w:ascii="Calibri" w:eastAsia="Calibri" w:hAnsi="Calibri" w:cs="Calibri"/>
          <w:color w:val="000000" w:themeColor="text1"/>
          <w:sz w:val="22"/>
          <w:szCs w:val="22"/>
        </w:rPr>
        <w:t xml:space="preserve">  Areas for consideration should continue to include:</w:t>
      </w:r>
    </w:p>
    <w:p w14:paraId="1F758526" w14:textId="77777777" w:rsidR="009C3EF8" w:rsidRDefault="009C3EF8" w:rsidP="001E09E6">
      <w:pPr>
        <w:pStyle w:val="ListParagraph"/>
        <w:numPr>
          <w:ilvl w:val="0"/>
          <w:numId w:val="19"/>
        </w:numPr>
        <w:spacing w:after="0" w:line="240" w:lineRule="auto"/>
        <w:ind w:left="0"/>
        <w:contextualSpacing w:val="0"/>
        <w:rPr>
          <w:rFonts w:ascii="Calibri" w:eastAsia="Calibri" w:hAnsi="Calibri" w:cs="Calibri"/>
          <w:color w:val="000000" w:themeColor="text1"/>
        </w:rPr>
      </w:pPr>
      <w:r w:rsidRPr="00773A0E">
        <w:rPr>
          <w:rFonts w:ascii="Calibri" w:eastAsia="Calibri" w:hAnsi="Calibri" w:cs="Calibri"/>
          <w:color w:val="000000" w:themeColor="text1"/>
        </w:rPr>
        <w:t xml:space="preserve">Review of bowel, cervical and breast screening data to identify areas for improvement in screening </w:t>
      </w:r>
      <w:r w:rsidR="009828EA" w:rsidRPr="00773A0E">
        <w:rPr>
          <w:rFonts w:ascii="Calibri" w:eastAsia="Calibri" w:hAnsi="Calibri" w:cs="Calibri"/>
          <w:color w:val="000000" w:themeColor="text1"/>
        </w:rPr>
        <w:t>uptake.</w:t>
      </w:r>
      <w:r w:rsidRPr="00773A0E">
        <w:rPr>
          <w:rFonts w:ascii="Calibri" w:eastAsia="Calibri" w:hAnsi="Calibri" w:cs="Calibri"/>
          <w:color w:val="000000" w:themeColor="text1"/>
        </w:rPr>
        <w:t xml:space="preserve"> </w:t>
      </w:r>
    </w:p>
    <w:p w14:paraId="7A81D55F" w14:textId="77777777" w:rsidR="00643DCB" w:rsidRPr="00643DCB" w:rsidRDefault="00643DCB" w:rsidP="001E09E6">
      <w:pPr>
        <w:spacing w:after="0" w:line="240" w:lineRule="auto"/>
        <w:rPr>
          <w:rFonts w:ascii="Calibri" w:eastAsia="Calibri" w:hAnsi="Calibri" w:cs="Calibri"/>
          <w:color w:val="000000" w:themeColor="text1"/>
        </w:rPr>
      </w:pPr>
    </w:p>
    <w:p w14:paraId="61E3A428" w14:textId="77777777" w:rsidR="00556222" w:rsidRDefault="009C3EF8" w:rsidP="001E09E6">
      <w:pPr>
        <w:pStyle w:val="ListParagraph"/>
        <w:numPr>
          <w:ilvl w:val="0"/>
          <w:numId w:val="19"/>
        </w:numPr>
        <w:spacing w:after="0" w:line="240" w:lineRule="auto"/>
        <w:ind w:left="0"/>
        <w:contextualSpacing w:val="0"/>
        <w:rPr>
          <w:rFonts w:ascii="Calibri" w:eastAsia="Calibri" w:hAnsi="Calibri" w:cs="Calibri"/>
          <w:color w:val="000000" w:themeColor="text1"/>
        </w:rPr>
      </w:pPr>
      <w:r w:rsidRPr="00773A0E">
        <w:rPr>
          <w:rFonts w:ascii="Calibri" w:eastAsia="Calibri" w:hAnsi="Calibri" w:cs="Calibri"/>
          <w:color w:val="000000" w:themeColor="text1"/>
        </w:rPr>
        <w:t xml:space="preserve">Tackling Health Inequalities – understand reasons why uptake may be low in some groups of patients and </w:t>
      </w:r>
    </w:p>
    <w:p w14:paraId="751D7C1A" w14:textId="77777777" w:rsidR="00643DCB" w:rsidRDefault="009C3EF8" w:rsidP="001E09E6">
      <w:pPr>
        <w:pStyle w:val="ListParagraph"/>
        <w:spacing w:after="0" w:line="240" w:lineRule="auto"/>
        <w:ind w:left="0"/>
        <w:contextualSpacing w:val="0"/>
        <w:rPr>
          <w:rFonts w:ascii="Calibri" w:eastAsia="Calibri" w:hAnsi="Calibri" w:cs="Calibri"/>
          <w:color w:val="000000" w:themeColor="text1"/>
        </w:rPr>
      </w:pPr>
      <w:r w:rsidRPr="19C860FF">
        <w:rPr>
          <w:rFonts w:ascii="Calibri" w:eastAsia="Calibri" w:hAnsi="Calibri" w:cs="Calibri"/>
          <w:color w:val="000000" w:themeColor="text1"/>
        </w:rPr>
        <w:t xml:space="preserve">select a group of patients where uptake is especially low for a targeted </w:t>
      </w:r>
      <w:r w:rsidR="009828EA" w:rsidRPr="19C860FF">
        <w:rPr>
          <w:rFonts w:ascii="Calibri" w:eastAsia="Calibri" w:hAnsi="Calibri" w:cs="Calibri"/>
          <w:color w:val="000000" w:themeColor="text1"/>
        </w:rPr>
        <w:t>approach.</w:t>
      </w:r>
    </w:p>
    <w:p w14:paraId="072EEF07" w14:textId="77777777" w:rsidR="00556222" w:rsidRDefault="009C3EF8" w:rsidP="001E09E6">
      <w:pPr>
        <w:pStyle w:val="ListParagraph"/>
        <w:spacing w:after="0" w:line="240" w:lineRule="auto"/>
        <w:ind w:left="0"/>
        <w:contextualSpacing w:val="0"/>
        <w:rPr>
          <w:rFonts w:ascii="Calibri" w:eastAsia="Calibri" w:hAnsi="Calibri" w:cs="Calibri"/>
          <w:color w:val="000000" w:themeColor="text1"/>
        </w:rPr>
      </w:pPr>
      <w:r w:rsidRPr="19C860FF">
        <w:rPr>
          <w:rFonts w:ascii="Calibri" w:eastAsia="Calibri" w:hAnsi="Calibri" w:cs="Calibri"/>
          <w:color w:val="000000" w:themeColor="text1"/>
        </w:rPr>
        <w:t xml:space="preserve"> </w:t>
      </w:r>
    </w:p>
    <w:p w14:paraId="2E94A381" w14:textId="77777777" w:rsidR="009C3EF8" w:rsidRDefault="009C3EF8" w:rsidP="001E09E6">
      <w:pPr>
        <w:pStyle w:val="ListParagraph"/>
        <w:numPr>
          <w:ilvl w:val="0"/>
          <w:numId w:val="19"/>
        </w:numPr>
        <w:spacing w:after="0" w:line="240" w:lineRule="auto"/>
        <w:ind w:left="0"/>
        <w:contextualSpacing w:val="0"/>
        <w:rPr>
          <w:rFonts w:ascii="Calibri" w:eastAsia="Calibri" w:hAnsi="Calibri" w:cs="Calibri"/>
          <w:color w:val="000000" w:themeColor="text1"/>
        </w:rPr>
      </w:pPr>
      <w:r w:rsidRPr="00773A0E">
        <w:rPr>
          <w:rFonts w:ascii="Calibri" w:eastAsia="Calibri" w:hAnsi="Calibri" w:cs="Calibri"/>
          <w:color w:val="000000" w:themeColor="text1"/>
        </w:rPr>
        <w:t xml:space="preserve">Identify opportunities across PCNs to provide sufficient cervical screening sample taking </w:t>
      </w:r>
      <w:r w:rsidR="009828EA" w:rsidRPr="00773A0E">
        <w:rPr>
          <w:rFonts w:ascii="Calibri" w:eastAsia="Calibri" w:hAnsi="Calibri" w:cs="Calibri"/>
          <w:color w:val="000000" w:themeColor="text1"/>
        </w:rPr>
        <w:t>capacity.</w:t>
      </w:r>
    </w:p>
    <w:p w14:paraId="17515C0A" w14:textId="77777777" w:rsidR="00643DCB" w:rsidRDefault="00643DCB" w:rsidP="001E09E6">
      <w:pPr>
        <w:pStyle w:val="ListParagraph"/>
        <w:spacing w:after="0" w:line="240" w:lineRule="auto"/>
        <w:ind w:left="0"/>
        <w:contextualSpacing w:val="0"/>
        <w:rPr>
          <w:rFonts w:ascii="Calibri" w:eastAsia="Calibri" w:hAnsi="Calibri" w:cs="Calibri"/>
          <w:color w:val="000000" w:themeColor="text1"/>
        </w:rPr>
      </w:pPr>
    </w:p>
    <w:p w14:paraId="2744ACBF" w14:textId="77777777" w:rsidR="00556222" w:rsidRPr="00643DCB" w:rsidRDefault="009C3EF8" w:rsidP="001E09E6">
      <w:pPr>
        <w:pStyle w:val="ListParagraph"/>
        <w:numPr>
          <w:ilvl w:val="0"/>
          <w:numId w:val="19"/>
        </w:numPr>
        <w:spacing w:after="0" w:line="240" w:lineRule="auto"/>
        <w:ind w:left="0"/>
        <w:contextualSpacing w:val="0"/>
        <w:rPr>
          <w:rStyle w:val="Hyperlink"/>
          <w:rFonts w:ascii="Calibri" w:eastAsia="Calibri" w:hAnsi="Calibri" w:cs="Calibri"/>
          <w:color w:val="000000" w:themeColor="text1"/>
          <w:u w:val="none"/>
        </w:rPr>
      </w:pPr>
      <w:r w:rsidRPr="00773A0E">
        <w:rPr>
          <w:rFonts w:ascii="Calibri" w:eastAsia="Calibri" w:hAnsi="Calibri" w:cs="Calibri"/>
          <w:color w:val="000000" w:themeColor="text1"/>
        </w:rPr>
        <w:t xml:space="preserve">Use local and national resources to support education and communication about the different screening </w:t>
      </w:r>
      <w:r w:rsidRPr="00556222">
        <w:rPr>
          <w:rFonts w:ascii="Calibri" w:eastAsia="Calibri" w:hAnsi="Calibri" w:cs="Calibri"/>
          <w:color w:val="000000" w:themeColor="text1"/>
        </w:rPr>
        <w:t xml:space="preserve">campaigns e.g. </w:t>
      </w:r>
      <w:hyperlink r:id="rId17" w:history="1">
        <w:r w:rsidRPr="009C3EF8">
          <w:rPr>
            <w:rStyle w:val="Hyperlink"/>
          </w:rPr>
          <w:t>(https://campaignresources.phe.gov.uk/resources/)</w:t>
        </w:r>
      </w:hyperlink>
    </w:p>
    <w:p w14:paraId="10A3EF4F" w14:textId="77777777" w:rsidR="00643DCB" w:rsidRPr="00556222" w:rsidRDefault="00643DCB" w:rsidP="001E09E6">
      <w:pPr>
        <w:pStyle w:val="ListParagraph"/>
        <w:spacing w:after="0" w:line="240" w:lineRule="auto"/>
        <w:ind w:left="0"/>
        <w:contextualSpacing w:val="0"/>
        <w:rPr>
          <w:rStyle w:val="Hyperlink"/>
          <w:rFonts w:ascii="Calibri" w:eastAsia="Calibri" w:hAnsi="Calibri" w:cs="Calibri"/>
          <w:color w:val="000000" w:themeColor="text1"/>
          <w:u w:val="none"/>
        </w:rPr>
      </w:pPr>
    </w:p>
    <w:p w14:paraId="7C206DF5" w14:textId="77777777" w:rsidR="009C3EF8" w:rsidRPr="0058537C" w:rsidRDefault="009C3EF8" w:rsidP="001E09E6">
      <w:pPr>
        <w:pStyle w:val="ListParagraph"/>
        <w:numPr>
          <w:ilvl w:val="0"/>
          <w:numId w:val="19"/>
        </w:numPr>
        <w:spacing w:after="0" w:line="240" w:lineRule="auto"/>
        <w:ind w:left="0"/>
        <w:contextualSpacing w:val="0"/>
        <w:rPr>
          <w:rFonts w:ascii="Calibri" w:eastAsia="Calibri" w:hAnsi="Calibri" w:cs="Calibri"/>
          <w:color w:val="000000" w:themeColor="text1"/>
        </w:rPr>
      </w:pPr>
      <w:r w:rsidRPr="19C860FF">
        <w:rPr>
          <w:rFonts w:ascii="Calibri" w:eastAsia="Calibri" w:hAnsi="Calibri" w:cs="Calibri"/>
          <w:color w:val="000000" w:themeColor="text1"/>
        </w:rPr>
        <w:t xml:space="preserve">Considering the above develop an action plan to increase uptake in identified areas which </w:t>
      </w:r>
      <w:r>
        <w:t>includes an agreement to increase the contact for non-responders by a certain amount over a set period.</w:t>
      </w:r>
    </w:p>
    <w:p w14:paraId="03273C0E" w14:textId="77777777" w:rsidR="0058537C" w:rsidRPr="0058537C" w:rsidRDefault="0058537C" w:rsidP="0058537C">
      <w:pPr>
        <w:spacing w:after="0" w:line="240" w:lineRule="auto"/>
        <w:rPr>
          <w:rFonts w:ascii="Calibri" w:eastAsia="Calibri" w:hAnsi="Calibri" w:cs="Calibri"/>
          <w:color w:val="000000" w:themeColor="text1"/>
        </w:rPr>
      </w:pPr>
    </w:p>
    <w:p w14:paraId="133795DE" w14:textId="77777777" w:rsidR="19C860FF" w:rsidRDefault="19C860FF" w:rsidP="00444B87">
      <w:pPr>
        <w:spacing w:after="0" w:line="240" w:lineRule="auto"/>
        <w:rPr>
          <w:rFonts w:ascii="Calibri" w:eastAsia="Calibri" w:hAnsi="Calibri" w:cs="Calibri"/>
          <w:color w:val="000000" w:themeColor="text1"/>
        </w:rPr>
      </w:pPr>
    </w:p>
    <w:p w14:paraId="567D22A4" w14:textId="77777777" w:rsidR="001E09E6" w:rsidRDefault="001E09E6" w:rsidP="00444B87">
      <w:pPr>
        <w:spacing w:after="0" w:line="240" w:lineRule="auto"/>
        <w:rPr>
          <w:rFonts w:ascii="Calibri" w:eastAsia="Calibri" w:hAnsi="Calibri" w:cs="Calibri"/>
          <w:color w:val="000000" w:themeColor="text1"/>
        </w:rPr>
      </w:pPr>
    </w:p>
    <w:p w14:paraId="19A6D8E1" w14:textId="77777777" w:rsidR="001E09E6" w:rsidRDefault="001E09E6" w:rsidP="00444B87">
      <w:pPr>
        <w:spacing w:after="0" w:line="240" w:lineRule="auto"/>
        <w:rPr>
          <w:rFonts w:ascii="Calibri" w:eastAsia="Calibri" w:hAnsi="Calibri" w:cs="Calibri"/>
          <w:color w:val="000000" w:themeColor="text1"/>
        </w:rPr>
      </w:pPr>
    </w:p>
    <w:p w14:paraId="30DAE769" w14:textId="77777777" w:rsidR="001E09E6" w:rsidRDefault="001E09E6" w:rsidP="00444B87">
      <w:pPr>
        <w:spacing w:after="0" w:line="240" w:lineRule="auto"/>
        <w:rPr>
          <w:rFonts w:ascii="Calibri" w:eastAsia="Calibri" w:hAnsi="Calibri" w:cs="Calibri"/>
          <w:color w:val="000000" w:themeColor="text1"/>
        </w:rPr>
      </w:pPr>
    </w:p>
    <w:p w14:paraId="58EC7F69" w14:textId="77777777" w:rsidR="001E09E6" w:rsidRDefault="001E09E6" w:rsidP="00444B87">
      <w:pPr>
        <w:spacing w:after="0" w:line="240" w:lineRule="auto"/>
        <w:rPr>
          <w:rFonts w:ascii="Calibri" w:eastAsia="Calibri" w:hAnsi="Calibri" w:cs="Calibri"/>
          <w:color w:val="000000" w:themeColor="text1"/>
        </w:rPr>
      </w:pPr>
    </w:p>
    <w:p w14:paraId="03E0B7F0" w14:textId="77777777" w:rsidR="001E09E6" w:rsidRDefault="001E09E6" w:rsidP="00444B87">
      <w:pPr>
        <w:spacing w:after="0" w:line="240" w:lineRule="auto"/>
        <w:rPr>
          <w:rFonts w:ascii="Calibri" w:eastAsia="Calibri" w:hAnsi="Calibri" w:cs="Calibri"/>
          <w:color w:val="000000" w:themeColor="text1"/>
        </w:rPr>
      </w:pPr>
    </w:p>
    <w:p w14:paraId="5EFD2F07" w14:textId="77777777" w:rsidR="001E09E6" w:rsidRDefault="001E09E6" w:rsidP="00444B87">
      <w:pPr>
        <w:spacing w:after="0" w:line="240" w:lineRule="auto"/>
        <w:rPr>
          <w:rFonts w:ascii="Calibri" w:eastAsia="Calibri" w:hAnsi="Calibri" w:cs="Calibri"/>
          <w:color w:val="000000" w:themeColor="text1"/>
        </w:rPr>
      </w:pPr>
    </w:p>
    <w:p w14:paraId="32020C44" w14:textId="77777777" w:rsidR="001E09E6" w:rsidRDefault="001E09E6" w:rsidP="00444B87">
      <w:pPr>
        <w:spacing w:after="0" w:line="240" w:lineRule="auto"/>
        <w:rPr>
          <w:rFonts w:ascii="Calibri" w:eastAsia="Calibri" w:hAnsi="Calibri" w:cs="Calibri"/>
          <w:color w:val="000000" w:themeColor="text1"/>
        </w:rPr>
      </w:pPr>
    </w:p>
    <w:p w14:paraId="139D55B0" w14:textId="77777777" w:rsidR="009828EA" w:rsidRDefault="009828EA" w:rsidP="00444B87">
      <w:pPr>
        <w:spacing w:after="0" w:line="240" w:lineRule="auto"/>
        <w:rPr>
          <w:rFonts w:ascii="Calibri" w:eastAsia="Calibri" w:hAnsi="Calibri" w:cs="Calibri"/>
          <w:color w:val="000000" w:themeColor="text1"/>
        </w:rPr>
      </w:pPr>
    </w:p>
    <w:p w14:paraId="15ECF145" w14:textId="77777777" w:rsidR="001E09E6" w:rsidRDefault="001E09E6" w:rsidP="00444B87">
      <w:pPr>
        <w:spacing w:after="0" w:line="240" w:lineRule="auto"/>
        <w:rPr>
          <w:rFonts w:ascii="Calibri" w:eastAsia="Calibri" w:hAnsi="Calibri" w:cs="Calibri"/>
          <w:color w:val="000000" w:themeColor="text1"/>
        </w:rPr>
      </w:pPr>
    </w:p>
    <w:p w14:paraId="3DF09D9D" w14:textId="77777777" w:rsidR="001E09E6" w:rsidRDefault="001E09E6" w:rsidP="00444B87">
      <w:pPr>
        <w:spacing w:after="0" w:line="240" w:lineRule="auto"/>
        <w:rPr>
          <w:rFonts w:ascii="Calibri" w:eastAsia="Calibri" w:hAnsi="Calibri" w:cs="Calibri"/>
          <w:color w:val="000000" w:themeColor="text1"/>
        </w:rPr>
      </w:pPr>
    </w:p>
    <w:p w14:paraId="52DB56B1" w14:textId="77777777" w:rsidR="00FD267E" w:rsidRPr="001F3499" w:rsidRDefault="003F757B" w:rsidP="006C24E9">
      <w:pPr>
        <w:pStyle w:val="CommentText"/>
        <w:rPr>
          <w:rFonts w:ascii="Calibri" w:eastAsia="Calibri" w:hAnsi="Calibri" w:cs="Calibri"/>
          <w:color w:val="000000" w:themeColor="text1"/>
          <w:sz w:val="22"/>
          <w:szCs w:val="22"/>
        </w:rPr>
      </w:pPr>
      <w:r>
        <w:rPr>
          <w:rFonts w:ascii="Calibri" w:eastAsia="Calibri" w:hAnsi="Calibri" w:cs="Calibri"/>
          <w:color w:val="000000" w:themeColor="text1"/>
          <w:sz w:val="22"/>
          <w:szCs w:val="22"/>
        </w:rPr>
        <w:lastRenderedPageBreak/>
        <w:t>2.2</w:t>
      </w:r>
      <w:r>
        <w:rPr>
          <w:rFonts w:ascii="Calibri" w:eastAsia="Calibri" w:hAnsi="Calibri" w:cs="Calibri"/>
          <w:color w:val="000000" w:themeColor="text1"/>
          <w:sz w:val="22"/>
          <w:szCs w:val="22"/>
        </w:rPr>
        <w:tab/>
      </w:r>
      <w:r w:rsidRPr="006E2EB8">
        <w:rPr>
          <w:rFonts w:ascii="Calibri" w:eastAsia="Calibri" w:hAnsi="Calibri" w:cs="Calibri"/>
          <w:b/>
          <w:bCs/>
          <w:color w:val="000000" w:themeColor="text1"/>
          <w:sz w:val="22"/>
          <w:szCs w:val="22"/>
        </w:rPr>
        <w:t>Support</w:t>
      </w:r>
      <w:r w:rsidR="006C24E9" w:rsidRPr="006E2EB8">
        <w:rPr>
          <w:rFonts w:ascii="Calibri" w:eastAsia="Calibri" w:hAnsi="Calibri" w:cs="Calibri"/>
          <w:b/>
          <w:bCs/>
          <w:color w:val="000000" w:themeColor="text1"/>
          <w:sz w:val="22"/>
          <w:szCs w:val="22"/>
        </w:rPr>
        <w:t xml:space="preserve">/Resources </w:t>
      </w:r>
      <w:r w:rsidRPr="006E2EB8">
        <w:rPr>
          <w:rFonts w:ascii="Calibri" w:eastAsia="Calibri" w:hAnsi="Calibri" w:cs="Calibri"/>
          <w:b/>
          <w:bCs/>
          <w:color w:val="000000" w:themeColor="text1"/>
          <w:sz w:val="22"/>
          <w:szCs w:val="22"/>
        </w:rPr>
        <w:t xml:space="preserve">for Requirement 2 in </w:t>
      </w:r>
      <w:r w:rsidR="001F3499" w:rsidRPr="006E2EB8">
        <w:rPr>
          <w:rFonts w:ascii="Calibri" w:eastAsia="Calibri" w:hAnsi="Calibri" w:cs="Calibri"/>
          <w:b/>
          <w:bCs/>
          <w:color w:val="000000" w:themeColor="text1"/>
          <w:sz w:val="22"/>
          <w:szCs w:val="22"/>
        </w:rPr>
        <w:t>2023-202</w:t>
      </w:r>
      <w:r w:rsidR="006E2EB8" w:rsidRPr="006E2EB8">
        <w:rPr>
          <w:rFonts w:ascii="Calibri" w:eastAsia="Calibri" w:hAnsi="Calibri" w:cs="Calibri"/>
          <w:b/>
          <w:bCs/>
          <w:color w:val="000000" w:themeColor="text1"/>
          <w:sz w:val="22"/>
          <w:szCs w:val="22"/>
        </w:rPr>
        <w:t>4</w:t>
      </w:r>
    </w:p>
    <w:tbl>
      <w:tblPr>
        <w:tblStyle w:val="TableGrid"/>
        <w:tblW w:w="10343" w:type="dxa"/>
        <w:tblLayout w:type="fixed"/>
        <w:tblLook w:val="06A0" w:firstRow="1" w:lastRow="0" w:firstColumn="1" w:lastColumn="0" w:noHBand="1" w:noVBand="1"/>
      </w:tblPr>
      <w:tblGrid>
        <w:gridCol w:w="6229"/>
        <w:gridCol w:w="4114"/>
      </w:tblGrid>
      <w:tr w:rsidR="450E5E83" w14:paraId="567D1911" w14:textId="77777777" w:rsidTr="0058537C">
        <w:tc>
          <w:tcPr>
            <w:tcW w:w="6229" w:type="dxa"/>
            <w:shd w:val="clear" w:color="auto" w:fill="498CF1" w:themeFill="background2" w:themeFillShade="BF"/>
          </w:tcPr>
          <w:p w14:paraId="4399A928" w14:textId="77777777" w:rsidR="450E5E83" w:rsidRDefault="450E5E83" w:rsidP="450E5E83">
            <w:pPr>
              <w:rPr>
                <w:rFonts w:ascii="Calibri" w:eastAsia="Calibri" w:hAnsi="Calibri" w:cs="Calibri"/>
                <w:highlight w:val="cyan"/>
              </w:rPr>
            </w:pPr>
            <w:r w:rsidRPr="450E5E83">
              <w:rPr>
                <w:rFonts w:ascii="Calibri" w:eastAsia="Calibri" w:hAnsi="Calibri" w:cs="Calibri"/>
              </w:rPr>
              <w:t>Resources to Support Peer Review</w:t>
            </w:r>
          </w:p>
        </w:tc>
        <w:tc>
          <w:tcPr>
            <w:tcW w:w="4114" w:type="dxa"/>
            <w:shd w:val="clear" w:color="auto" w:fill="498CF1" w:themeFill="background2" w:themeFillShade="BF"/>
          </w:tcPr>
          <w:p w14:paraId="78FB29BC" w14:textId="77777777" w:rsidR="450E5E83" w:rsidRDefault="450E5E83" w:rsidP="450E5E83">
            <w:pPr>
              <w:rPr>
                <w:rFonts w:ascii="Calibri" w:eastAsia="Calibri" w:hAnsi="Calibri" w:cs="Calibri"/>
              </w:rPr>
            </w:pPr>
            <w:r w:rsidRPr="450E5E83">
              <w:rPr>
                <w:rFonts w:ascii="Calibri" w:eastAsia="Calibri" w:hAnsi="Calibri" w:cs="Calibri"/>
              </w:rPr>
              <w:t>Links</w:t>
            </w:r>
          </w:p>
        </w:tc>
      </w:tr>
      <w:tr w:rsidR="450E5E83" w14:paraId="68CE15F4" w14:textId="77777777" w:rsidTr="0058537C">
        <w:tc>
          <w:tcPr>
            <w:tcW w:w="6229" w:type="dxa"/>
          </w:tcPr>
          <w:p w14:paraId="1837801D" w14:textId="77777777" w:rsidR="002C1B0B" w:rsidRDefault="002C1B0B" w:rsidP="450E5E83">
            <w:pPr>
              <w:rPr>
                <w:rFonts w:ascii="Calibri" w:eastAsia="Calibri" w:hAnsi="Calibri" w:cs="Calibri"/>
              </w:rPr>
            </w:pPr>
          </w:p>
          <w:p w14:paraId="243A9155" w14:textId="77777777" w:rsidR="450E5E83" w:rsidRDefault="450E5E83" w:rsidP="450E5E83">
            <w:pPr>
              <w:rPr>
                <w:rFonts w:ascii="Calibri" w:eastAsia="Calibri" w:hAnsi="Calibri" w:cs="Calibri"/>
              </w:rPr>
            </w:pPr>
            <w:r w:rsidRPr="19C860FF">
              <w:rPr>
                <w:rFonts w:ascii="Calibri" w:eastAsia="Calibri" w:hAnsi="Calibri" w:cs="Calibri"/>
              </w:rPr>
              <w:t xml:space="preserve">Suggested Peer Review for practices to bring together for PCN Peer Review </w:t>
            </w:r>
          </w:p>
          <w:p w14:paraId="75E63794" w14:textId="77777777" w:rsidR="0049754F" w:rsidRDefault="0049754F" w:rsidP="450E5E83">
            <w:pPr>
              <w:rPr>
                <w:rFonts w:ascii="Calibri" w:eastAsia="Calibri" w:hAnsi="Calibri" w:cs="Calibri"/>
              </w:rPr>
            </w:pPr>
          </w:p>
          <w:p w14:paraId="1BEF1078" w14:textId="77777777" w:rsidR="006E2EB8" w:rsidRDefault="006E2EB8" w:rsidP="450E5E83">
            <w:pPr>
              <w:rPr>
                <w:rFonts w:ascii="Calibri" w:eastAsia="Calibri" w:hAnsi="Calibri" w:cs="Calibri"/>
              </w:rPr>
            </w:pPr>
            <w:r>
              <w:rPr>
                <w:rFonts w:ascii="Calibri" w:eastAsia="Calibri" w:hAnsi="Calibri" w:cs="Calibri"/>
              </w:rPr>
              <w:t xml:space="preserve">Local Searches </w:t>
            </w:r>
          </w:p>
          <w:p w14:paraId="3D578E0E" w14:textId="77777777" w:rsidR="006E2EB8" w:rsidRDefault="006E2EB8" w:rsidP="450E5E83">
            <w:pPr>
              <w:rPr>
                <w:rFonts w:ascii="Calibri" w:eastAsia="Calibri" w:hAnsi="Calibri" w:cs="Calibri"/>
              </w:rPr>
            </w:pPr>
          </w:p>
          <w:p w14:paraId="62F18D58" w14:textId="77777777" w:rsidR="006E2EB8" w:rsidRDefault="006E2EB8" w:rsidP="450E5E83">
            <w:pPr>
              <w:rPr>
                <w:rFonts w:ascii="Calibri" w:eastAsia="Calibri" w:hAnsi="Calibri" w:cs="Calibri"/>
              </w:rPr>
            </w:pPr>
          </w:p>
        </w:tc>
        <w:tc>
          <w:tcPr>
            <w:tcW w:w="4114" w:type="dxa"/>
          </w:tcPr>
          <w:p w14:paraId="67C85623" w14:textId="77777777" w:rsidR="002C1B0B" w:rsidRDefault="007569F5" w:rsidP="5C338342">
            <w:hyperlink r:id="rId18" w:history="1">
              <w:r w:rsidR="0039240D" w:rsidRPr="0039240D">
                <w:rPr>
                  <w:rStyle w:val="Hyperlink"/>
                </w:rPr>
                <w:t>screening support document 232</w:t>
              </w:r>
            </w:hyperlink>
            <w:r w:rsidR="0039240D">
              <w:t>4</w:t>
            </w:r>
          </w:p>
          <w:p w14:paraId="0B9D6F82" w14:textId="77777777" w:rsidR="00232A38" w:rsidRPr="002C1B0B" w:rsidRDefault="00232A38" w:rsidP="5C338342">
            <w:pPr>
              <w:rPr>
                <w:rStyle w:val="Hyperlink"/>
                <w:color w:val="00B050"/>
              </w:rPr>
            </w:pPr>
          </w:p>
          <w:p w14:paraId="31CB8C32" w14:textId="77777777" w:rsidR="006E2EB8" w:rsidRPr="0097097A" w:rsidRDefault="006E2EB8" w:rsidP="5C338342">
            <w:pPr>
              <w:rPr>
                <w:color w:val="0000FF"/>
                <w:sz w:val="20"/>
                <w:szCs w:val="20"/>
                <w:u w:val="single"/>
              </w:rPr>
            </w:pPr>
            <w:proofErr w:type="spellStart"/>
            <w:r w:rsidRPr="0097097A">
              <w:rPr>
                <w:rFonts w:ascii="Calibri" w:eastAsia="Calibri" w:hAnsi="Calibri" w:cs="Calibri"/>
                <w:b/>
                <w:color w:val="000000" w:themeColor="text1"/>
                <w:sz w:val="20"/>
                <w:szCs w:val="20"/>
              </w:rPr>
              <w:t>SystmOne</w:t>
            </w:r>
            <w:proofErr w:type="spellEnd"/>
            <w:r w:rsidRPr="0097097A">
              <w:rPr>
                <w:rFonts w:ascii="Calibri" w:eastAsia="Calibri" w:hAnsi="Calibri" w:cs="Calibri"/>
                <w:b/>
                <w:color w:val="000000" w:themeColor="text1"/>
                <w:sz w:val="20"/>
                <w:szCs w:val="20"/>
              </w:rPr>
              <w:t xml:space="preserve"> and EMIS searches - </w:t>
            </w:r>
            <w:r w:rsidRPr="0097097A">
              <w:rPr>
                <w:rFonts w:ascii="Calibri" w:eastAsia="Calibri" w:hAnsi="Calibri" w:cs="Calibri"/>
                <w:color w:val="000000" w:themeColor="text1"/>
                <w:sz w:val="20"/>
                <w:szCs w:val="20"/>
              </w:rPr>
              <w:t>(Located in S1: Clinical Reporting &gt; Data Quality &gt; Cancer Screening Programme Data Quality (And in EMIS: Resource Publisher)</w:t>
            </w:r>
          </w:p>
        </w:tc>
      </w:tr>
      <w:tr w:rsidR="450E5E83" w14:paraId="4DB50DE0" w14:textId="77777777" w:rsidTr="0058537C">
        <w:trPr>
          <w:trHeight w:val="70"/>
        </w:trPr>
        <w:tc>
          <w:tcPr>
            <w:tcW w:w="6229" w:type="dxa"/>
          </w:tcPr>
          <w:p w14:paraId="452D2FE5" w14:textId="77777777" w:rsidR="450E5E83" w:rsidRDefault="007734E1" w:rsidP="450E5E83">
            <w:pPr>
              <w:rPr>
                <w:rFonts w:ascii="Calibri" w:eastAsia="Calibri" w:hAnsi="Calibri" w:cs="Calibri"/>
              </w:rPr>
            </w:pPr>
            <w:r>
              <w:rPr>
                <w:rFonts w:ascii="Calibri" w:eastAsia="Calibri" w:hAnsi="Calibri" w:cs="Calibri"/>
              </w:rPr>
              <w:t xml:space="preserve">Quality Improvement Tool </w:t>
            </w:r>
            <w:r w:rsidR="450E5E83" w:rsidRPr="450E5E83">
              <w:rPr>
                <w:rFonts w:ascii="Calibri" w:eastAsia="Calibri" w:hAnsi="Calibri" w:cs="Calibri"/>
              </w:rPr>
              <w:t>PDSA Cycle Document</w:t>
            </w:r>
          </w:p>
          <w:p w14:paraId="71934080" w14:textId="77777777" w:rsidR="006C24E9" w:rsidRPr="007734E1" w:rsidRDefault="006C24E9" w:rsidP="006C24E9">
            <w:pPr>
              <w:rPr>
                <w:rFonts w:ascii="Calibri" w:eastAsia="Calibri" w:hAnsi="Calibri" w:cs="Calibri"/>
                <w:color w:val="000000" w:themeColor="text1"/>
              </w:rPr>
            </w:pPr>
          </w:p>
          <w:p w14:paraId="391E6650" w14:textId="77777777" w:rsidR="006C24E9" w:rsidRPr="007734E1" w:rsidRDefault="006C24E9" w:rsidP="006C24E9">
            <w:pPr>
              <w:rPr>
                <w:rFonts w:ascii="Calibri" w:eastAsia="Calibri" w:hAnsi="Calibri" w:cs="Calibri"/>
                <w:color w:val="000000" w:themeColor="text1"/>
              </w:rPr>
            </w:pPr>
          </w:p>
          <w:p w14:paraId="5E47CF9F" w14:textId="77777777" w:rsidR="001F3499" w:rsidRPr="007734E1" w:rsidRDefault="001F3499" w:rsidP="006C24E9">
            <w:pPr>
              <w:rPr>
                <w:rFonts w:ascii="Calibri" w:eastAsia="Calibri" w:hAnsi="Calibri" w:cs="Calibri"/>
                <w:color w:val="000000" w:themeColor="text1"/>
              </w:rPr>
            </w:pPr>
            <w:r w:rsidRPr="007734E1">
              <w:rPr>
                <w:rFonts w:ascii="Calibri" w:eastAsia="Calibri" w:hAnsi="Calibri" w:cs="Calibri"/>
                <w:b/>
                <w:bCs/>
                <w:color w:val="000000" w:themeColor="text1"/>
              </w:rPr>
              <w:t>Yorkshire Cancer Research Cancer Wise Leeds Landing Page</w:t>
            </w:r>
            <w:r w:rsidRPr="007734E1">
              <w:rPr>
                <w:rFonts w:ascii="Calibri" w:eastAsia="Calibri" w:hAnsi="Calibri" w:cs="Calibri"/>
                <w:color w:val="000000" w:themeColor="text1"/>
              </w:rPr>
              <w:t xml:space="preserve"> –Guides for initiatives that have worked in Leeds to enable Screening Uptake. Specific guidance for those with Learning Disabilities etc. </w:t>
            </w:r>
          </w:p>
          <w:p w14:paraId="03F4E853" w14:textId="77777777" w:rsidR="006C24E9" w:rsidRPr="007734E1" w:rsidRDefault="006C24E9" w:rsidP="006C24E9">
            <w:pPr>
              <w:rPr>
                <w:rFonts w:ascii="Calibri" w:eastAsia="Calibri" w:hAnsi="Calibri" w:cs="Calibri"/>
                <w:color w:val="000000" w:themeColor="text1"/>
              </w:rPr>
            </w:pPr>
          </w:p>
          <w:p w14:paraId="6581584B" w14:textId="77777777" w:rsidR="001F3499" w:rsidRPr="007734E1" w:rsidRDefault="001F3499" w:rsidP="006C24E9">
            <w:pPr>
              <w:rPr>
                <w:rFonts w:ascii="Calibri" w:hAnsi="Calibri" w:cs="Calibri"/>
              </w:rPr>
            </w:pPr>
            <w:r w:rsidRPr="007734E1">
              <w:rPr>
                <w:rFonts w:ascii="Calibri" w:hAnsi="Calibri" w:cs="Calibri"/>
                <w:b/>
                <w:bCs/>
              </w:rPr>
              <w:t>CRUK Primary Care Good Practice Guide: Cervical Screening</w:t>
            </w:r>
            <w:r w:rsidRPr="007734E1">
              <w:rPr>
                <w:rFonts w:ascii="Calibri" w:hAnsi="Calibri" w:cs="Calibri"/>
              </w:rPr>
              <w:t xml:space="preserve"> </w:t>
            </w:r>
          </w:p>
          <w:p w14:paraId="2E253287" w14:textId="77777777" w:rsidR="006C24E9" w:rsidRDefault="006C24E9" w:rsidP="006C24E9">
            <w:pPr>
              <w:rPr>
                <w:rFonts w:ascii="Calibri" w:hAnsi="Calibri" w:cs="Calibri"/>
              </w:rPr>
            </w:pPr>
          </w:p>
          <w:p w14:paraId="6410337E" w14:textId="77777777" w:rsidR="00556222" w:rsidRPr="007734E1" w:rsidRDefault="00556222" w:rsidP="006C24E9">
            <w:pPr>
              <w:rPr>
                <w:rFonts w:ascii="Calibri" w:hAnsi="Calibri" w:cs="Calibri"/>
              </w:rPr>
            </w:pPr>
          </w:p>
          <w:p w14:paraId="5C94496E" w14:textId="77777777" w:rsidR="00556222" w:rsidRDefault="001F3499" w:rsidP="006C24E9">
            <w:pPr>
              <w:rPr>
                <w:rFonts w:ascii="Calibri" w:hAnsi="Calibri" w:cs="Calibri"/>
              </w:rPr>
            </w:pPr>
            <w:r w:rsidRPr="007734E1">
              <w:rPr>
                <w:rFonts w:ascii="Calibri" w:hAnsi="Calibri" w:cs="Calibri"/>
                <w:b/>
                <w:bCs/>
              </w:rPr>
              <w:t>Macmillan Cancer Screening Quality Improvement Toolkit</w:t>
            </w:r>
            <w:r w:rsidRPr="007734E1">
              <w:rPr>
                <w:rFonts w:ascii="Calibri" w:hAnsi="Calibri" w:cs="Calibri"/>
              </w:rPr>
              <w:t xml:space="preserve"> </w:t>
            </w:r>
          </w:p>
          <w:p w14:paraId="3FD1E6F0" w14:textId="77777777" w:rsidR="00444B87" w:rsidRDefault="00444B87" w:rsidP="006C24E9">
            <w:pPr>
              <w:rPr>
                <w:rFonts w:ascii="Calibri" w:hAnsi="Calibri" w:cs="Calibri"/>
              </w:rPr>
            </w:pPr>
          </w:p>
          <w:p w14:paraId="72956731" w14:textId="77777777" w:rsidR="003D21F8" w:rsidRDefault="003D21F8" w:rsidP="006C24E9">
            <w:pPr>
              <w:rPr>
                <w:rFonts w:ascii="Calibri" w:hAnsi="Calibri" w:cs="Calibri"/>
              </w:rPr>
            </w:pPr>
          </w:p>
          <w:p w14:paraId="68A4B31E" w14:textId="77777777" w:rsidR="003D21F8" w:rsidRDefault="003D21F8" w:rsidP="006C24E9">
            <w:pPr>
              <w:rPr>
                <w:rFonts w:ascii="Calibri" w:hAnsi="Calibri" w:cs="Calibri"/>
              </w:rPr>
            </w:pPr>
          </w:p>
          <w:p w14:paraId="11786A88" w14:textId="77777777" w:rsidR="003D21F8" w:rsidRDefault="003D21F8" w:rsidP="006C24E9">
            <w:pPr>
              <w:rPr>
                <w:rFonts w:ascii="Calibri" w:hAnsi="Calibri" w:cs="Calibri"/>
              </w:rPr>
            </w:pPr>
          </w:p>
          <w:p w14:paraId="539B94B5" w14:textId="77777777" w:rsidR="001F3499" w:rsidRDefault="001F3499" w:rsidP="006C24E9">
            <w:pPr>
              <w:rPr>
                <w:rFonts w:ascii="Calibri" w:eastAsia="Calibri" w:hAnsi="Calibri" w:cs="Calibri"/>
                <w:color w:val="000000" w:themeColor="text1"/>
              </w:rPr>
            </w:pPr>
            <w:r w:rsidRPr="007734E1">
              <w:rPr>
                <w:rFonts w:ascii="Calibri" w:hAnsi="Calibri" w:cs="Calibri"/>
                <w:b/>
                <w:bCs/>
              </w:rPr>
              <w:t>West Yorkshire and Harrogate Cancer Alliance</w:t>
            </w:r>
          </w:p>
          <w:p w14:paraId="12A4D187" w14:textId="77777777" w:rsidR="00556222" w:rsidRDefault="00556222" w:rsidP="006C24E9">
            <w:pPr>
              <w:rPr>
                <w:rFonts w:ascii="Calibri" w:eastAsia="Calibri" w:hAnsi="Calibri" w:cs="Calibri"/>
                <w:color w:val="000000" w:themeColor="text1"/>
              </w:rPr>
            </w:pPr>
          </w:p>
          <w:p w14:paraId="5806DF7D" w14:textId="77777777" w:rsidR="00556222" w:rsidRPr="007734E1" w:rsidRDefault="00556222" w:rsidP="006C24E9">
            <w:pPr>
              <w:rPr>
                <w:rFonts w:ascii="Calibri" w:eastAsia="Calibri" w:hAnsi="Calibri" w:cs="Calibri"/>
                <w:color w:val="000000" w:themeColor="text1"/>
              </w:rPr>
            </w:pPr>
          </w:p>
          <w:p w14:paraId="1AB8A823" w14:textId="77777777" w:rsidR="001F3499" w:rsidRPr="007734E1" w:rsidRDefault="001F3499" w:rsidP="450E5E83">
            <w:pPr>
              <w:rPr>
                <w:rFonts w:ascii="Calibri" w:eastAsia="Calibri" w:hAnsi="Calibri" w:cs="Calibri"/>
              </w:rPr>
            </w:pPr>
            <w:r w:rsidRPr="007734E1">
              <w:rPr>
                <w:rFonts w:ascii="Calibri" w:eastAsia="Calibri" w:hAnsi="Calibri" w:cs="Calibri"/>
                <w:b/>
                <w:bCs/>
                <w:color w:val="000000" w:themeColor="text1"/>
              </w:rPr>
              <w:t>Discussions with Local Care Partnerships</w:t>
            </w:r>
            <w:r w:rsidRPr="007734E1">
              <w:rPr>
                <w:rFonts w:ascii="Calibri" w:eastAsia="Calibri" w:hAnsi="Calibri" w:cs="Calibri"/>
                <w:color w:val="000000" w:themeColor="text1"/>
              </w:rPr>
              <w:t>, if engagement can be obtained via wider partners in heal</w:t>
            </w:r>
            <w:r w:rsidR="00A84D29">
              <w:rPr>
                <w:rFonts w:ascii="Calibri" w:eastAsia="Calibri" w:hAnsi="Calibri" w:cs="Calibri"/>
                <w:color w:val="000000" w:themeColor="text1"/>
              </w:rPr>
              <w:t>th, social and third sector care.</w:t>
            </w:r>
          </w:p>
          <w:p w14:paraId="39170581" w14:textId="77777777" w:rsidR="001F3499" w:rsidRDefault="001F3499" w:rsidP="450E5E83">
            <w:pPr>
              <w:rPr>
                <w:rFonts w:ascii="Calibri" w:eastAsia="Calibri" w:hAnsi="Calibri" w:cs="Calibri"/>
              </w:rPr>
            </w:pPr>
          </w:p>
        </w:tc>
        <w:tc>
          <w:tcPr>
            <w:tcW w:w="4114" w:type="dxa"/>
          </w:tcPr>
          <w:p w14:paraId="433B07F2" w14:textId="77777777" w:rsidR="006C24E9" w:rsidRDefault="007569F5" w:rsidP="450E5E83">
            <w:pPr>
              <w:jc w:val="both"/>
              <w:rPr>
                <w:rStyle w:val="Hyperlink"/>
              </w:rPr>
            </w:pPr>
            <w:hyperlink r:id="rId19" w:history="1">
              <w:proofErr w:type="spellStart"/>
              <w:r w:rsidR="0039240D" w:rsidRPr="0039240D">
                <w:rPr>
                  <w:rStyle w:val="Hyperlink"/>
                </w:rPr>
                <w:t>pdsa</w:t>
              </w:r>
              <w:proofErr w:type="spellEnd"/>
              <w:r w:rsidR="0039240D" w:rsidRPr="0039240D">
                <w:rPr>
                  <w:rStyle w:val="Hyperlink"/>
                </w:rPr>
                <w:t xml:space="preserve"> cycle 2324 cancer screening</w:t>
              </w:r>
            </w:hyperlink>
          </w:p>
          <w:p w14:paraId="4AAC9FD6" w14:textId="77777777" w:rsidR="0039240D" w:rsidRDefault="0039240D" w:rsidP="450E5E83">
            <w:pPr>
              <w:jc w:val="both"/>
              <w:rPr>
                <w:rStyle w:val="Hyperlink"/>
              </w:rPr>
            </w:pPr>
          </w:p>
          <w:p w14:paraId="5B7CB52C" w14:textId="77777777" w:rsidR="00556222" w:rsidRDefault="007569F5" w:rsidP="006C24E9">
            <w:hyperlink r:id="rId20" w:history="1">
              <w:r w:rsidR="00C90D00">
                <w:rPr>
                  <w:rStyle w:val="Hyperlink"/>
                </w:rPr>
                <w:t xml:space="preserve">Cancer Wise Leeds - our legacy and </w:t>
              </w:r>
              <w:proofErr w:type="gramStart"/>
              <w:r w:rsidR="00C90D00">
                <w:rPr>
                  <w:rStyle w:val="Hyperlink"/>
                </w:rPr>
                <w:t>resources :</w:t>
              </w:r>
              <w:proofErr w:type="gramEnd"/>
              <w:r w:rsidR="00C90D00">
                <w:rPr>
                  <w:rStyle w:val="Hyperlink"/>
                </w:rPr>
                <w:t>: Leeds Cancer Programme</w:t>
              </w:r>
            </w:hyperlink>
          </w:p>
          <w:p w14:paraId="5A3F506B" w14:textId="77777777" w:rsidR="005D68C9" w:rsidRDefault="005D68C9" w:rsidP="00556222"/>
          <w:p w14:paraId="49FD073D" w14:textId="77777777" w:rsidR="005D68C9" w:rsidRDefault="005D68C9" w:rsidP="00556222"/>
          <w:p w14:paraId="0B0B9E5B" w14:textId="77777777" w:rsidR="005D68C9" w:rsidRPr="00A84D29" w:rsidRDefault="007569F5" w:rsidP="00556222">
            <w:pPr>
              <w:rPr>
                <w:color w:val="00B050"/>
              </w:rPr>
            </w:pPr>
            <w:hyperlink r:id="rId21" w:history="1">
              <w:r w:rsidR="00F172C7" w:rsidRPr="00F172C7">
                <w:rPr>
                  <w:color w:val="0000FF"/>
                  <w:u w:val="single"/>
                </w:rPr>
                <w:t>Primary Care Good Practice Guide: Cervical Screening | Publications (cancerresearchuk.org)</w:t>
              </w:r>
            </w:hyperlink>
          </w:p>
          <w:p w14:paraId="57C6D1D0" w14:textId="77777777" w:rsidR="005D68C9" w:rsidRDefault="005D68C9" w:rsidP="00556222">
            <w:pPr>
              <w:rPr>
                <w:color w:val="00B050"/>
              </w:rPr>
            </w:pPr>
          </w:p>
          <w:p w14:paraId="016C00B8" w14:textId="77777777" w:rsidR="00556222" w:rsidRDefault="007569F5" w:rsidP="00556222">
            <w:pPr>
              <w:rPr>
                <w:rStyle w:val="Hyperlink"/>
                <w:rFonts w:ascii="Calibri" w:hAnsi="Calibri" w:cs="Calibri"/>
              </w:rPr>
            </w:pPr>
            <w:hyperlink r:id="rId22" w:history="1">
              <w:r w:rsidR="003D21F8">
                <w:rPr>
                  <w:rStyle w:val="Hyperlink"/>
                </w:rPr>
                <w:t>Cancer screening quality improvement toolkit | Macmillan Cancer Support</w:t>
              </w:r>
            </w:hyperlink>
            <w:r w:rsidR="003D21F8">
              <w:t xml:space="preserve"> </w:t>
            </w:r>
            <w:hyperlink r:id="rId23">
              <w:proofErr w:type="gramStart"/>
              <w:r w:rsidR="00556222" w:rsidRPr="007734E1">
                <w:rPr>
                  <w:rStyle w:val="Hyperlink"/>
                  <w:rFonts w:ascii="Calibri" w:hAnsi="Calibri" w:cs="Calibri"/>
                </w:rPr>
                <w:t>Home :</w:t>
              </w:r>
              <w:proofErr w:type="gramEnd"/>
              <w:r w:rsidR="00556222" w:rsidRPr="007734E1">
                <w:rPr>
                  <w:rStyle w:val="Hyperlink"/>
                  <w:rFonts w:ascii="Calibri" w:hAnsi="Calibri" w:cs="Calibri"/>
                </w:rPr>
                <w:t>: West Yorkshire and Harrogate Cancer Alliance (wyhpartnership.co.uk)</w:t>
              </w:r>
            </w:hyperlink>
          </w:p>
          <w:p w14:paraId="27643264" w14:textId="77777777" w:rsidR="003D21F8" w:rsidRDefault="003D21F8" w:rsidP="00556222">
            <w:pPr>
              <w:rPr>
                <w:rStyle w:val="Hyperlink"/>
                <w:rFonts w:ascii="Calibri" w:hAnsi="Calibri" w:cs="Calibri"/>
              </w:rPr>
            </w:pPr>
          </w:p>
          <w:p w14:paraId="49EDEBDD" w14:textId="77777777" w:rsidR="003D21F8" w:rsidRDefault="007569F5" w:rsidP="00556222">
            <w:pPr>
              <w:rPr>
                <w:rStyle w:val="Hyperlink"/>
                <w:rFonts w:ascii="Calibri" w:hAnsi="Calibri" w:cs="Calibri"/>
              </w:rPr>
            </w:pPr>
            <w:hyperlink r:id="rId24" w:history="1">
              <w:proofErr w:type="gramStart"/>
              <w:r w:rsidR="003D21F8">
                <w:rPr>
                  <w:rStyle w:val="Hyperlink"/>
                </w:rPr>
                <w:t>Home :</w:t>
              </w:r>
              <w:proofErr w:type="gramEnd"/>
              <w:r w:rsidR="003D21F8">
                <w:rPr>
                  <w:rStyle w:val="Hyperlink"/>
                </w:rPr>
                <w:t>: West Yorkshire and Harrogate Cancer Alliance (wyhpartnership.co.uk)</w:t>
              </w:r>
            </w:hyperlink>
          </w:p>
          <w:p w14:paraId="477E51D7" w14:textId="77777777" w:rsidR="003D21F8" w:rsidRPr="007734E1" w:rsidRDefault="003D21F8" w:rsidP="00556222">
            <w:pPr>
              <w:rPr>
                <w:rFonts w:ascii="Calibri" w:eastAsia="Calibri" w:hAnsi="Calibri" w:cs="Calibri"/>
                <w:color w:val="000000" w:themeColor="text1"/>
              </w:rPr>
            </w:pPr>
          </w:p>
          <w:p w14:paraId="54169173" w14:textId="77777777" w:rsidR="006C24E9" w:rsidRDefault="001866B7" w:rsidP="00F172C7">
            <w:r w:rsidRPr="001866B7">
              <w:t>Please contact</w:t>
            </w:r>
            <w:r>
              <w:t xml:space="preserve"> (generic LCP email)</w:t>
            </w:r>
            <w:r w:rsidRPr="001866B7">
              <w:t xml:space="preserve">: </w:t>
            </w:r>
            <w:hyperlink r:id="rId25" w:history="1">
              <w:r w:rsidRPr="001866B7">
                <w:rPr>
                  <w:rStyle w:val="Hyperlink"/>
                </w:rPr>
                <w:t>lcht.lcpdevelopment@nhs.net</w:t>
              </w:r>
            </w:hyperlink>
            <w:r w:rsidR="002466FF" w:rsidRPr="001866B7">
              <w:rPr>
                <w:color w:val="00B050"/>
              </w:rPr>
              <w:t xml:space="preserve"> </w:t>
            </w:r>
          </w:p>
          <w:p w14:paraId="00D6DBA6" w14:textId="77777777" w:rsidR="006C24E9" w:rsidRPr="00E4574A" w:rsidRDefault="006C24E9" w:rsidP="450E5E83">
            <w:pPr>
              <w:jc w:val="both"/>
            </w:pPr>
          </w:p>
        </w:tc>
      </w:tr>
    </w:tbl>
    <w:p w14:paraId="35E2286A" w14:textId="77777777" w:rsidR="00F172C7" w:rsidRDefault="00F172C7" w:rsidP="003D15E0">
      <w:pPr>
        <w:spacing w:line="240" w:lineRule="auto"/>
        <w:rPr>
          <w:rFonts w:ascii="Calibri" w:eastAsia="Calibri" w:hAnsi="Calibri" w:cs="Calibri"/>
          <w:b/>
          <w:color w:val="333333"/>
          <w:sz w:val="24"/>
          <w:szCs w:val="24"/>
        </w:rPr>
      </w:pPr>
    </w:p>
    <w:p w14:paraId="403527E0" w14:textId="77777777" w:rsidR="0058537C" w:rsidRDefault="0058537C" w:rsidP="003D15E0">
      <w:pPr>
        <w:spacing w:line="240" w:lineRule="auto"/>
        <w:rPr>
          <w:rFonts w:ascii="Calibri" w:eastAsia="Calibri" w:hAnsi="Calibri" w:cs="Calibri"/>
          <w:b/>
          <w:color w:val="333333"/>
          <w:sz w:val="24"/>
          <w:szCs w:val="24"/>
        </w:rPr>
      </w:pPr>
    </w:p>
    <w:p w14:paraId="52478D26" w14:textId="77777777" w:rsidR="0074278F" w:rsidRDefault="0074278F" w:rsidP="003D15E0">
      <w:pPr>
        <w:spacing w:line="240" w:lineRule="auto"/>
        <w:rPr>
          <w:rFonts w:ascii="Calibri" w:eastAsia="Calibri" w:hAnsi="Calibri" w:cs="Calibri"/>
          <w:b/>
          <w:color w:val="333333"/>
          <w:sz w:val="24"/>
          <w:szCs w:val="24"/>
        </w:rPr>
      </w:pPr>
    </w:p>
    <w:p w14:paraId="1DFEBD4E" w14:textId="77777777" w:rsidR="001E09E6" w:rsidRDefault="001E09E6" w:rsidP="003D15E0">
      <w:pPr>
        <w:spacing w:line="240" w:lineRule="auto"/>
        <w:rPr>
          <w:rFonts w:ascii="Calibri" w:eastAsia="Calibri" w:hAnsi="Calibri" w:cs="Calibri"/>
          <w:b/>
          <w:color w:val="333333"/>
          <w:sz w:val="24"/>
          <w:szCs w:val="24"/>
        </w:rPr>
      </w:pPr>
    </w:p>
    <w:p w14:paraId="50B10C49" w14:textId="77777777" w:rsidR="001E09E6" w:rsidRDefault="001E09E6" w:rsidP="003D15E0">
      <w:pPr>
        <w:spacing w:line="240" w:lineRule="auto"/>
        <w:rPr>
          <w:rFonts w:ascii="Calibri" w:eastAsia="Calibri" w:hAnsi="Calibri" w:cs="Calibri"/>
          <w:b/>
          <w:color w:val="333333"/>
          <w:sz w:val="24"/>
          <w:szCs w:val="24"/>
        </w:rPr>
      </w:pPr>
    </w:p>
    <w:p w14:paraId="33313A24" w14:textId="77777777" w:rsidR="001E09E6" w:rsidRDefault="001E09E6" w:rsidP="003D15E0">
      <w:pPr>
        <w:spacing w:line="240" w:lineRule="auto"/>
        <w:rPr>
          <w:rFonts w:ascii="Calibri" w:eastAsia="Calibri" w:hAnsi="Calibri" w:cs="Calibri"/>
          <w:b/>
          <w:color w:val="333333"/>
          <w:sz w:val="24"/>
          <w:szCs w:val="24"/>
        </w:rPr>
      </w:pPr>
    </w:p>
    <w:p w14:paraId="029046F5" w14:textId="77777777" w:rsidR="001E09E6" w:rsidRDefault="001E09E6" w:rsidP="003D15E0">
      <w:pPr>
        <w:spacing w:line="240" w:lineRule="auto"/>
        <w:rPr>
          <w:rFonts w:ascii="Calibri" w:eastAsia="Calibri" w:hAnsi="Calibri" w:cs="Calibri"/>
          <w:b/>
          <w:color w:val="333333"/>
          <w:sz w:val="24"/>
          <w:szCs w:val="24"/>
        </w:rPr>
      </w:pPr>
    </w:p>
    <w:p w14:paraId="73FECA3E" w14:textId="77777777" w:rsidR="001E09E6" w:rsidRDefault="001E09E6" w:rsidP="003D15E0">
      <w:pPr>
        <w:spacing w:line="240" w:lineRule="auto"/>
        <w:rPr>
          <w:rFonts w:ascii="Calibri" w:eastAsia="Calibri" w:hAnsi="Calibri" w:cs="Calibri"/>
          <w:b/>
          <w:color w:val="333333"/>
          <w:sz w:val="24"/>
          <w:szCs w:val="24"/>
        </w:rPr>
      </w:pPr>
    </w:p>
    <w:p w14:paraId="10A190EF" w14:textId="77777777" w:rsidR="001E09E6" w:rsidRDefault="001E09E6" w:rsidP="003D15E0">
      <w:pPr>
        <w:spacing w:line="240" w:lineRule="auto"/>
        <w:rPr>
          <w:rFonts w:ascii="Calibri" w:eastAsia="Calibri" w:hAnsi="Calibri" w:cs="Calibri"/>
          <w:b/>
          <w:color w:val="333333"/>
          <w:sz w:val="24"/>
          <w:szCs w:val="24"/>
        </w:rPr>
      </w:pPr>
    </w:p>
    <w:p w14:paraId="2141D44D" w14:textId="77777777" w:rsidR="001E09E6" w:rsidRDefault="001E09E6" w:rsidP="003D15E0">
      <w:pPr>
        <w:spacing w:line="240" w:lineRule="auto"/>
        <w:rPr>
          <w:rFonts w:ascii="Calibri" w:eastAsia="Calibri" w:hAnsi="Calibri" w:cs="Calibri"/>
          <w:b/>
          <w:color w:val="333333"/>
          <w:sz w:val="24"/>
          <w:szCs w:val="24"/>
        </w:rPr>
      </w:pPr>
    </w:p>
    <w:p w14:paraId="757A5FA4" w14:textId="77777777" w:rsidR="00F172C7" w:rsidRDefault="00F172C7" w:rsidP="00F172C7">
      <w:pPr>
        <w:shd w:val="clear" w:color="auto" w:fill="629DD1" w:themeFill="accent2"/>
        <w:spacing w:line="240" w:lineRule="auto"/>
        <w:ind w:left="720" w:hanging="720"/>
        <w:rPr>
          <w:rFonts w:ascii="Calibri" w:eastAsia="Calibri" w:hAnsi="Calibri" w:cs="Calibri"/>
          <w:b/>
          <w:bCs/>
          <w:color w:val="333333"/>
          <w:sz w:val="21"/>
          <w:szCs w:val="21"/>
        </w:rPr>
      </w:pPr>
      <w:r w:rsidRPr="4506C273">
        <w:rPr>
          <w:rFonts w:ascii="Calibri" w:eastAsia="Calibri" w:hAnsi="Calibri" w:cs="Calibri"/>
          <w:b/>
          <w:bCs/>
          <w:color w:val="333333"/>
          <w:sz w:val="21"/>
          <w:szCs w:val="21"/>
        </w:rPr>
        <w:lastRenderedPageBreak/>
        <w:t xml:space="preserve">Requirement </w:t>
      </w:r>
      <w:proofErr w:type="gramStart"/>
      <w:r w:rsidRPr="4506C273">
        <w:rPr>
          <w:rFonts w:ascii="Calibri" w:eastAsia="Calibri" w:hAnsi="Calibri" w:cs="Calibri"/>
          <w:b/>
          <w:bCs/>
          <w:color w:val="333333"/>
          <w:sz w:val="21"/>
          <w:szCs w:val="21"/>
        </w:rPr>
        <w:t>3.i</w:t>
      </w:r>
      <w:proofErr w:type="gramEnd"/>
      <w:r w:rsidRPr="4506C273">
        <w:rPr>
          <w:rFonts w:ascii="Calibri" w:eastAsia="Calibri" w:hAnsi="Calibri" w:cs="Calibri"/>
          <w:b/>
          <w:bCs/>
          <w:color w:val="333333"/>
          <w:sz w:val="21"/>
          <w:szCs w:val="21"/>
        </w:rPr>
        <w:t xml:space="preserve"> and 3.ii</w:t>
      </w:r>
    </w:p>
    <w:p w14:paraId="72B41654" w14:textId="77777777" w:rsidR="00F172C7" w:rsidRDefault="00F172C7" w:rsidP="00F172C7">
      <w:pPr>
        <w:shd w:val="clear" w:color="auto" w:fill="629DD1" w:themeFill="accent2"/>
        <w:spacing w:line="240" w:lineRule="auto"/>
        <w:rPr>
          <w:rFonts w:ascii="Calibri" w:eastAsia="Calibri" w:hAnsi="Calibri" w:cs="Calibri"/>
          <w:color w:val="333333"/>
          <w:sz w:val="24"/>
          <w:szCs w:val="24"/>
        </w:rPr>
      </w:pPr>
      <w:r w:rsidRPr="00A13A58">
        <w:rPr>
          <w:rFonts w:ascii="Calibri" w:eastAsia="Calibri" w:hAnsi="Calibri" w:cs="Calibri"/>
          <w:b/>
          <w:bCs/>
          <w:color w:val="333333"/>
        </w:rPr>
        <w:t xml:space="preserve">Work with its Core Network Practices adopting and embed: the requesting of FIT tests where appropriate for patients being referred for suspected colorectal cancer; and, where available and appropriate, the use of </w:t>
      </w:r>
      <w:proofErr w:type="spellStart"/>
      <w:r w:rsidRPr="00A13A58">
        <w:rPr>
          <w:rFonts w:ascii="Calibri" w:eastAsia="Calibri" w:hAnsi="Calibri" w:cs="Calibri"/>
          <w:b/>
          <w:bCs/>
          <w:color w:val="333333"/>
        </w:rPr>
        <w:t>teledermatology</w:t>
      </w:r>
      <w:proofErr w:type="spellEnd"/>
      <w:r w:rsidRPr="00A13A58">
        <w:rPr>
          <w:rFonts w:ascii="Calibri" w:eastAsia="Calibri" w:hAnsi="Calibri" w:cs="Calibri"/>
          <w:b/>
          <w:bCs/>
          <w:color w:val="333333"/>
        </w:rPr>
        <w:t xml:space="preserve"> to support skin cancer referrals (</w:t>
      </w:r>
      <w:proofErr w:type="spellStart"/>
      <w:r w:rsidRPr="00A13A58">
        <w:rPr>
          <w:rFonts w:ascii="Calibri" w:eastAsia="Calibri" w:hAnsi="Calibri" w:cs="Calibri"/>
          <w:b/>
          <w:bCs/>
          <w:color w:val="333333"/>
        </w:rPr>
        <w:t>teledermatology</w:t>
      </w:r>
      <w:proofErr w:type="spellEnd"/>
      <w:r w:rsidRPr="00A13A58">
        <w:rPr>
          <w:rFonts w:ascii="Calibri" w:eastAsia="Calibri" w:hAnsi="Calibri" w:cs="Calibri"/>
          <w:b/>
          <w:bCs/>
          <w:color w:val="333333"/>
        </w:rPr>
        <w:t xml:space="preserve"> is not mandatory for all referrals).</w:t>
      </w:r>
      <w:r w:rsidRPr="60FE0243">
        <w:rPr>
          <w:rFonts w:ascii="Calibri" w:eastAsia="Calibri" w:hAnsi="Calibri" w:cs="Calibri"/>
          <w:b/>
          <w:bCs/>
          <w:color w:val="333333"/>
          <w:sz w:val="21"/>
          <w:szCs w:val="21"/>
        </w:rPr>
        <w:t xml:space="preserve"> </w:t>
      </w:r>
    </w:p>
    <w:p w14:paraId="01C9892F" w14:textId="77777777" w:rsidR="0058537C" w:rsidRDefault="0058537C" w:rsidP="0074278F">
      <w:pPr>
        <w:spacing w:after="0" w:line="240" w:lineRule="auto"/>
        <w:rPr>
          <w:rFonts w:ascii="Calibri" w:eastAsia="Calibri" w:hAnsi="Calibri" w:cs="Calibri"/>
          <w:b/>
          <w:color w:val="333333"/>
          <w:sz w:val="24"/>
          <w:szCs w:val="24"/>
        </w:rPr>
      </w:pPr>
    </w:p>
    <w:p w14:paraId="2BA07C82" w14:textId="77777777" w:rsidR="003D15E0" w:rsidRPr="0058537C" w:rsidRDefault="004561EF" w:rsidP="0058537C">
      <w:pPr>
        <w:shd w:val="clear" w:color="auto" w:fill="629DD1" w:themeFill="accent2"/>
        <w:spacing w:line="240" w:lineRule="auto"/>
        <w:ind w:left="720" w:hanging="720"/>
        <w:rPr>
          <w:rFonts w:ascii="Calibri" w:eastAsia="Calibri" w:hAnsi="Calibri" w:cs="Calibri"/>
          <w:b/>
          <w:bCs/>
          <w:color w:val="333333"/>
        </w:rPr>
      </w:pPr>
      <w:r w:rsidRPr="0058537C">
        <w:rPr>
          <w:rFonts w:ascii="Calibri" w:eastAsia="Calibri" w:hAnsi="Calibri" w:cs="Calibri"/>
          <w:b/>
          <w:bCs/>
          <w:color w:val="333333"/>
        </w:rPr>
        <w:t>3.</w:t>
      </w:r>
      <w:r w:rsidR="003D15E0" w:rsidRPr="0058537C">
        <w:rPr>
          <w:rFonts w:ascii="Calibri" w:eastAsia="Calibri" w:hAnsi="Calibri" w:cs="Calibri"/>
          <w:b/>
          <w:bCs/>
          <w:color w:val="333333"/>
        </w:rPr>
        <w:t>i</w:t>
      </w:r>
      <w:r w:rsidRPr="0058537C">
        <w:rPr>
          <w:rFonts w:ascii="Calibri" w:eastAsia="Calibri" w:hAnsi="Calibri" w:cs="Calibri"/>
          <w:b/>
          <w:bCs/>
          <w:color w:val="333333"/>
        </w:rPr>
        <w:tab/>
      </w:r>
      <w:r w:rsidR="00FD267E" w:rsidRPr="0058537C">
        <w:rPr>
          <w:rFonts w:ascii="Calibri" w:eastAsia="Calibri" w:hAnsi="Calibri" w:cs="Calibri"/>
          <w:b/>
          <w:bCs/>
          <w:color w:val="333333"/>
        </w:rPr>
        <w:t>FIT testing in Leeds</w:t>
      </w:r>
      <w:r w:rsidR="003D15E0" w:rsidRPr="0058537C">
        <w:rPr>
          <w:rFonts w:ascii="Calibri" w:eastAsia="Calibri" w:hAnsi="Calibri" w:cs="Calibri"/>
          <w:b/>
          <w:bCs/>
          <w:color w:val="333333"/>
        </w:rPr>
        <w:t xml:space="preserve"> - Changes to Lower GI 2ww Suspected Cancer Pathway</w:t>
      </w:r>
    </w:p>
    <w:p w14:paraId="46D5560E" w14:textId="77777777" w:rsidR="003D15E0" w:rsidRPr="003D15E0" w:rsidRDefault="003D15E0" w:rsidP="003D15E0">
      <w:pPr>
        <w:spacing w:after="240" w:line="240" w:lineRule="auto"/>
        <w:rPr>
          <w:rFonts w:ascii="Calibri" w:eastAsia="Calibri" w:hAnsi="Calibri" w:cs="Calibri"/>
          <w:sz w:val="20"/>
          <w:szCs w:val="20"/>
          <w:lang w:eastAsia="en-GB"/>
        </w:rPr>
      </w:pPr>
      <w:r w:rsidRPr="003D15E0">
        <w:rPr>
          <w:rFonts w:ascii="Calibri" w:eastAsia="Calibri" w:hAnsi="Calibri" w:cs="Calibri"/>
          <w:lang w:eastAsia="en-GB"/>
        </w:rPr>
        <w:t>Following the publication of new national guidance, colleagues from Primary Care, LTHT, the ICB and the West Yorkshire Cancer Alliance have been working hard over recent months to agree a new two week wait Lower GI pathway incorporating FIT testing. The pathway has now been finalised following consultation with colleagues from across the system and it will be launched as of Monday 17</w:t>
      </w:r>
      <w:r w:rsidRPr="003D15E0">
        <w:rPr>
          <w:rFonts w:ascii="Calibri" w:eastAsia="Calibri" w:hAnsi="Calibri" w:cs="Calibri"/>
          <w:vertAlign w:val="superscript"/>
          <w:lang w:eastAsia="en-GB"/>
        </w:rPr>
        <w:t>th</w:t>
      </w:r>
      <w:r w:rsidRPr="003D15E0">
        <w:rPr>
          <w:rFonts w:ascii="Calibri" w:eastAsia="Calibri" w:hAnsi="Calibri" w:cs="Calibri"/>
          <w:lang w:eastAsia="en-GB"/>
        </w:rPr>
        <w:t xml:space="preserve"> July. Key points are as follows: </w:t>
      </w:r>
    </w:p>
    <w:p w14:paraId="015324DE" w14:textId="77777777" w:rsidR="003D15E0" w:rsidRPr="003D15E0" w:rsidRDefault="003D15E0" w:rsidP="0074278F">
      <w:pPr>
        <w:numPr>
          <w:ilvl w:val="0"/>
          <w:numId w:val="20"/>
        </w:numPr>
        <w:tabs>
          <w:tab w:val="clear" w:pos="720"/>
          <w:tab w:val="num" w:pos="360"/>
        </w:tabs>
        <w:spacing w:after="0" w:line="240" w:lineRule="auto"/>
        <w:ind w:left="360"/>
        <w:rPr>
          <w:rFonts w:ascii="Calibri" w:eastAsia="Times New Roman" w:hAnsi="Calibri" w:cs="Calibri"/>
          <w:sz w:val="20"/>
          <w:szCs w:val="20"/>
          <w:lang w:eastAsia="en-GB"/>
        </w:rPr>
      </w:pPr>
      <w:r w:rsidRPr="003D15E0">
        <w:rPr>
          <w:rFonts w:ascii="Calibri" w:eastAsia="Times New Roman" w:hAnsi="Calibri" w:cs="Calibri"/>
          <w:lang w:eastAsia="en-GB"/>
        </w:rPr>
        <w:t xml:space="preserve">Most patients presenting with undiagnosed abdominal symptoms of suspected colorectal cancer should not be immediately referred. Instead, clinicians should investigate initially in primary care by requesting a FIT test and bloods tests (including FBC, Ferritin, U&amp;Es and any others considered relevant at the point of examination). </w:t>
      </w:r>
    </w:p>
    <w:p w14:paraId="6DB9FA97" w14:textId="77777777" w:rsidR="003D15E0" w:rsidRPr="003D15E0" w:rsidRDefault="003D15E0" w:rsidP="0074278F">
      <w:pPr>
        <w:spacing w:after="0" w:line="240" w:lineRule="auto"/>
        <w:ind w:left="360"/>
        <w:rPr>
          <w:rFonts w:ascii="Calibri" w:eastAsia="Times New Roman" w:hAnsi="Calibri" w:cs="Calibri"/>
          <w:sz w:val="20"/>
          <w:szCs w:val="20"/>
          <w:lang w:eastAsia="en-GB"/>
        </w:rPr>
      </w:pPr>
    </w:p>
    <w:p w14:paraId="12CF5790" w14:textId="77777777" w:rsidR="003D15E0" w:rsidRPr="003D15E0" w:rsidRDefault="003D15E0" w:rsidP="0074278F">
      <w:pPr>
        <w:numPr>
          <w:ilvl w:val="0"/>
          <w:numId w:val="20"/>
        </w:numPr>
        <w:tabs>
          <w:tab w:val="clear" w:pos="720"/>
          <w:tab w:val="num" w:pos="360"/>
        </w:tabs>
        <w:spacing w:after="0" w:line="240" w:lineRule="auto"/>
        <w:ind w:left="360"/>
        <w:rPr>
          <w:rFonts w:ascii="Calibri" w:eastAsia="Times New Roman" w:hAnsi="Calibri" w:cs="Calibri"/>
          <w:sz w:val="20"/>
          <w:szCs w:val="20"/>
          <w:lang w:eastAsia="en-GB"/>
        </w:rPr>
      </w:pPr>
      <w:r w:rsidRPr="003D15E0">
        <w:rPr>
          <w:rFonts w:ascii="Calibri" w:eastAsia="Times New Roman" w:hAnsi="Calibri" w:cs="Calibri"/>
          <w:lang w:eastAsia="en-GB"/>
        </w:rPr>
        <w:t xml:space="preserve">The following are exceptions of patients that should be referred immediately using the updated 2ww form: </w:t>
      </w:r>
    </w:p>
    <w:p w14:paraId="375EF320" w14:textId="77777777" w:rsidR="003D15E0" w:rsidRPr="003D15E0" w:rsidRDefault="003D15E0" w:rsidP="0074278F">
      <w:pPr>
        <w:numPr>
          <w:ilvl w:val="1"/>
          <w:numId w:val="21"/>
        </w:numPr>
        <w:tabs>
          <w:tab w:val="clear" w:pos="1440"/>
          <w:tab w:val="num" w:pos="1080"/>
        </w:tabs>
        <w:spacing w:after="0" w:line="240" w:lineRule="auto"/>
        <w:ind w:left="1080"/>
        <w:rPr>
          <w:rFonts w:ascii="Calibri" w:eastAsia="Times New Roman" w:hAnsi="Calibri" w:cs="Calibri"/>
          <w:sz w:val="20"/>
          <w:szCs w:val="20"/>
          <w:lang w:eastAsia="en-GB"/>
        </w:rPr>
      </w:pPr>
      <w:r w:rsidRPr="003D15E0">
        <w:rPr>
          <w:rFonts w:ascii="Calibri" w:eastAsia="Times New Roman" w:hAnsi="Calibri" w:cs="Calibri"/>
          <w:lang w:eastAsia="en-GB"/>
        </w:rPr>
        <w:t xml:space="preserve">Patients with abdominal mass - Refer and request FIT and blood </w:t>
      </w:r>
      <w:r w:rsidR="009828EA" w:rsidRPr="003D15E0">
        <w:rPr>
          <w:rFonts w:ascii="Calibri" w:eastAsia="Times New Roman" w:hAnsi="Calibri" w:cs="Calibri"/>
          <w:lang w:eastAsia="en-GB"/>
        </w:rPr>
        <w:t>tests.</w:t>
      </w:r>
    </w:p>
    <w:p w14:paraId="50A1D4DC" w14:textId="77777777" w:rsidR="003D15E0" w:rsidRPr="003D15E0" w:rsidRDefault="003D15E0" w:rsidP="0074278F">
      <w:pPr>
        <w:numPr>
          <w:ilvl w:val="1"/>
          <w:numId w:val="21"/>
        </w:numPr>
        <w:tabs>
          <w:tab w:val="clear" w:pos="1440"/>
          <w:tab w:val="num" w:pos="1080"/>
        </w:tabs>
        <w:spacing w:after="0" w:line="240" w:lineRule="auto"/>
        <w:ind w:left="1080"/>
        <w:rPr>
          <w:rFonts w:ascii="Calibri" w:eastAsia="Times New Roman" w:hAnsi="Calibri" w:cs="Calibri"/>
          <w:sz w:val="20"/>
          <w:szCs w:val="20"/>
          <w:lang w:eastAsia="en-GB"/>
        </w:rPr>
      </w:pPr>
      <w:r w:rsidRPr="003D15E0">
        <w:rPr>
          <w:rFonts w:ascii="Calibri" w:eastAsia="Times New Roman" w:hAnsi="Calibri" w:cs="Calibri"/>
          <w:lang w:eastAsia="en-GB"/>
        </w:rPr>
        <w:t xml:space="preserve">Patients with Iron deficiency anaemia (males and post-menopausal females) – Refer and request FIT and blood </w:t>
      </w:r>
      <w:r w:rsidR="009828EA" w:rsidRPr="003D15E0">
        <w:rPr>
          <w:rFonts w:ascii="Calibri" w:eastAsia="Times New Roman" w:hAnsi="Calibri" w:cs="Calibri"/>
          <w:lang w:eastAsia="en-GB"/>
        </w:rPr>
        <w:t>tests.</w:t>
      </w:r>
    </w:p>
    <w:p w14:paraId="6B6FEBA3" w14:textId="77777777" w:rsidR="003D15E0" w:rsidRPr="003D15E0" w:rsidRDefault="003D15E0" w:rsidP="0074278F">
      <w:pPr>
        <w:numPr>
          <w:ilvl w:val="1"/>
          <w:numId w:val="21"/>
        </w:numPr>
        <w:tabs>
          <w:tab w:val="clear" w:pos="1440"/>
          <w:tab w:val="num" w:pos="1080"/>
        </w:tabs>
        <w:spacing w:after="0" w:line="240" w:lineRule="auto"/>
        <w:ind w:left="1080"/>
        <w:rPr>
          <w:rFonts w:ascii="Calibri" w:eastAsia="Times New Roman" w:hAnsi="Calibri" w:cs="Calibri"/>
          <w:sz w:val="20"/>
          <w:szCs w:val="20"/>
          <w:lang w:eastAsia="en-GB"/>
        </w:rPr>
      </w:pPr>
      <w:r w:rsidRPr="003D15E0">
        <w:rPr>
          <w:rFonts w:ascii="Calibri" w:eastAsia="Times New Roman" w:hAnsi="Calibri" w:cs="Calibri"/>
          <w:lang w:eastAsia="en-GB"/>
        </w:rPr>
        <w:t>Anal or rectal mass or unexplained anal ulceration – Refer and request blood tests (No FIT required)</w:t>
      </w:r>
    </w:p>
    <w:p w14:paraId="3FAFC5C0" w14:textId="77777777" w:rsidR="003D15E0" w:rsidRPr="0074278F" w:rsidRDefault="003D15E0" w:rsidP="0074278F">
      <w:pPr>
        <w:numPr>
          <w:ilvl w:val="1"/>
          <w:numId w:val="21"/>
        </w:numPr>
        <w:tabs>
          <w:tab w:val="clear" w:pos="1440"/>
          <w:tab w:val="num" w:pos="1080"/>
        </w:tabs>
        <w:spacing w:after="0" w:line="240" w:lineRule="auto"/>
        <w:ind w:left="1080"/>
        <w:rPr>
          <w:rFonts w:ascii="Calibri" w:eastAsia="Times New Roman" w:hAnsi="Calibri" w:cs="Calibri"/>
          <w:sz w:val="20"/>
          <w:szCs w:val="20"/>
          <w:lang w:eastAsia="en-GB"/>
        </w:rPr>
      </w:pPr>
      <w:r w:rsidRPr="003D15E0">
        <w:rPr>
          <w:rFonts w:ascii="Calibri" w:eastAsia="Times New Roman" w:hAnsi="Calibri" w:cs="Calibri"/>
          <w:lang w:eastAsia="en-GB"/>
        </w:rPr>
        <w:t>Patients with concerning symptoms and unable to complete FIT – Refer and request blood tests (No FIT required)</w:t>
      </w:r>
    </w:p>
    <w:p w14:paraId="55422234" w14:textId="77777777" w:rsidR="003D15E0" w:rsidRPr="003D15E0" w:rsidRDefault="003D15E0" w:rsidP="0074278F">
      <w:pPr>
        <w:numPr>
          <w:ilvl w:val="0"/>
          <w:numId w:val="22"/>
        </w:numPr>
        <w:tabs>
          <w:tab w:val="clear" w:pos="720"/>
          <w:tab w:val="num" w:pos="360"/>
        </w:tabs>
        <w:spacing w:after="0" w:line="240" w:lineRule="auto"/>
        <w:ind w:left="360"/>
        <w:rPr>
          <w:rFonts w:ascii="Calibri" w:eastAsia="Times New Roman" w:hAnsi="Calibri" w:cs="Calibri"/>
          <w:sz w:val="20"/>
          <w:szCs w:val="20"/>
          <w:lang w:eastAsia="en-GB"/>
        </w:rPr>
      </w:pPr>
      <w:r w:rsidRPr="003D15E0">
        <w:rPr>
          <w:rFonts w:ascii="Calibri" w:eastAsia="Times New Roman" w:hAnsi="Calibri" w:cs="Calibri"/>
          <w:lang w:eastAsia="en-GB"/>
        </w:rPr>
        <w:t>Please note all positive FIT patients will automatically be upgraded to the 2ww pathway by LTH</w:t>
      </w:r>
      <w:r w:rsidR="009828EA">
        <w:rPr>
          <w:rFonts w:ascii="Calibri" w:eastAsia="Times New Roman" w:hAnsi="Calibri" w:cs="Calibri"/>
          <w:lang w:eastAsia="en-GB"/>
        </w:rPr>
        <w:t>T</w:t>
      </w:r>
    </w:p>
    <w:p w14:paraId="6526FB5B" w14:textId="77777777" w:rsidR="003D15E0" w:rsidRPr="003D15E0" w:rsidRDefault="003D15E0" w:rsidP="0074278F">
      <w:pPr>
        <w:numPr>
          <w:ilvl w:val="0"/>
          <w:numId w:val="22"/>
        </w:numPr>
        <w:tabs>
          <w:tab w:val="clear" w:pos="720"/>
          <w:tab w:val="num" w:pos="360"/>
        </w:tabs>
        <w:spacing w:after="0" w:line="240" w:lineRule="auto"/>
        <w:ind w:left="360"/>
        <w:rPr>
          <w:rFonts w:ascii="Calibri" w:eastAsia="Times New Roman" w:hAnsi="Calibri" w:cs="Calibri"/>
          <w:sz w:val="20"/>
          <w:szCs w:val="20"/>
          <w:lang w:eastAsia="en-GB"/>
        </w:rPr>
      </w:pPr>
      <w:r w:rsidRPr="003D15E0">
        <w:rPr>
          <w:rFonts w:ascii="Calibri" w:eastAsia="Times New Roman" w:hAnsi="Calibri" w:cs="Calibri"/>
          <w:lang w:eastAsia="en-GB"/>
        </w:rPr>
        <w:t>If a patient is referred immediately as a 2ww and does not supply a FIT test as requested (</w:t>
      </w:r>
      <w:r w:rsidR="009828EA" w:rsidRPr="003D15E0">
        <w:rPr>
          <w:rFonts w:ascii="Calibri" w:eastAsia="Times New Roman" w:hAnsi="Calibri" w:cs="Calibri"/>
          <w:lang w:eastAsia="en-GB"/>
        </w:rPr>
        <w:t>i.e.,</w:t>
      </w:r>
      <w:r w:rsidRPr="003D15E0">
        <w:rPr>
          <w:rFonts w:ascii="Calibri" w:eastAsia="Times New Roman" w:hAnsi="Calibri" w:cs="Calibri"/>
          <w:lang w:eastAsia="en-GB"/>
        </w:rPr>
        <w:t xml:space="preserve"> patients with abdominal mass or males/ post-menopausal females with IDA), they will </w:t>
      </w:r>
      <w:r w:rsidR="009828EA" w:rsidRPr="003D15E0">
        <w:rPr>
          <w:rFonts w:ascii="Calibri" w:eastAsia="Times New Roman" w:hAnsi="Calibri" w:cs="Calibri"/>
          <w:lang w:eastAsia="en-GB"/>
        </w:rPr>
        <w:t>continue</w:t>
      </w:r>
      <w:r w:rsidRPr="003D15E0">
        <w:rPr>
          <w:rFonts w:ascii="Calibri" w:eastAsia="Times New Roman" w:hAnsi="Calibri" w:cs="Calibri"/>
          <w:lang w:eastAsia="en-GB"/>
        </w:rPr>
        <w:t xml:space="preserve"> </w:t>
      </w:r>
      <w:r w:rsidR="009828EA">
        <w:rPr>
          <w:rFonts w:ascii="Calibri" w:eastAsia="Times New Roman" w:hAnsi="Calibri" w:cs="Calibri"/>
          <w:lang w:eastAsia="en-GB"/>
        </w:rPr>
        <w:t xml:space="preserve">along </w:t>
      </w:r>
      <w:r w:rsidRPr="003D15E0">
        <w:rPr>
          <w:rFonts w:ascii="Calibri" w:eastAsia="Times New Roman" w:hAnsi="Calibri" w:cs="Calibri"/>
          <w:lang w:eastAsia="en-GB"/>
        </w:rPr>
        <w:t xml:space="preserve">the suspected cancer pathway, and this will not impede further </w:t>
      </w:r>
      <w:r w:rsidR="009828EA" w:rsidRPr="003D15E0">
        <w:rPr>
          <w:rFonts w:ascii="Calibri" w:eastAsia="Times New Roman" w:hAnsi="Calibri" w:cs="Calibri"/>
          <w:lang w:eastAsia="en-GB"/>
        </w:rPr>
        <w:t>investigation.</w:t>
      </w:r>
    </w:p>
    <w:p w14:paraId="2385C36D" w14:textId="77777777" w:rsidR="003D15E0" w:rsidRPr="003D15E0" w:rsidRDefault="003D15E0" w:rsidP="0074278F">
      <w:pPr>
        <w:spacing w:after="0" w:line="240" w:lineRule="auto"/>
        <w:rPr>
          <w:rFonts w:ascii="Calibri" w:eastAsia="Times New Roman" w:hAnsi="Calibri" w:cs="Calibri"/>
          <w:sz w:val="20"/>
          <w:szCs w:val="20"/>
          <w:lang w:eastAsia="en-GB"/>
        </w:rPr>
      </w:pPr>
    </w:p>
    <w:p w14:paraId="5DA6FF9E" w14:textId="77777777" w:rsidR="003D15E0" w:rsidRPr="003D15E0" w:rsidRDefault="003D15E0" w:rsidP="0074278F">
      <w:pPr>
        <w:numPr>
          <w:ilvl w:val="0"/>
          <w:numId w:val="22"/>
        </w:numPr>
        <w:tabs>
          <w:tab w:val="clear" w:pos="720"/>
          <w:tab w:val="num" w:pos="360"/>
        </w:tabs>
        <w:spacing w:after="0" w:line="240" w:lineRule="auto"/>
        <w:ind w:left="360"/>
        <w:rPr>
          <w:rFonts w:ascii="Calibri" w:eastAsia="Times New Roman" w:hAnsi="Calibri" w:cs="Calibri"/>
          <w:sz w:val="20"/>
          <w:szCs w:val="20"/>
          <w:lang w:eastAsia="en-GB"/>
        </w:rPr>
      </w:pPr>
      <w:r w:rsidRPr="003D15E0">
        <w:rPr>
          <w:rFonts w:ascii="Calibri" w:eastAsia="Times New Roman" w:hAnsi="Calibri" w:cs="Calibri"/>
          <w:lang w:eastAsia="en-GB"/>
        </w:rPr>
        <w:t>If a patient does not supply a FIT sample despite input from the pathway navigator team, and has persistent and concerning symptoms for suspected cancer, please refer as a 2ww using the option “unable to complete FIT”.</w:t>
      </w:r>
    </w:p>
    <w:p w14:paraId="6AA93420" w14:textId="77777777" w:rsidR="003D15E0" w:rsidRPr="003D15E0" w:rsidRDefault="003D15E0" w:rsidP="0074278F">
      <w:pPr>
        <w:spacing w:after="0" w:line="240" w:lineRule="auto"/>
        <w:rPr>
          <w:rFonts w:ascii="Calibri" w:eastAsia="Times New Roman" w:hAnsi="Calibri" w:cs="Calibri"/>
          <w:sz w:val="20"/>
          <w:szCs w:val="20"/>
          <w:lang w:eastAsia="en-GB"/>
        </w:rPr>
      </w:pPr>
    </w:p>
    <w:p w14:paraId="7841A6C2" w14:textId="77777777" w:rsidR="003D15E0" w:rsidRPr="003D15E0" w:rsidRDefault="003D15E0" w:rsidP="0074278F">
      <w:pPr>
        <w:numPr>
          <w:ilvl w:val="0"/>
          <w:numId w:val="22"/>
        </w:numPr>
        <w:tabs>
          <w:tab w:val="clear" w:pos="720"/>
          <w:tab w:val="num" w:pos="360"/>
        </w:tabs>
        <w:spacing w:after="0" w:line="240" w:lineRule="auto"/>
        <w:ind w:left="360"/>
        <w:rPr>
          <w:rFonts w:ascii="Calibri" w:eastAsia="Times New Roman" w:hAnsi="Calibri" w:cs="Calibri"/>
          <w:sz w:val="20"/>
          <w:szCs w:val="20"/>
          <w:lang w:eastAsia="en-GB"/>
        </w:rPr>
      </w:pPr>
      <w:r w:rsidRPr="003D15E0">
        <w:rPr>
          <w:rFonts w:ascii="Calibri" w:eastAsia="Times New Roman" w:hAnsi="Calibri" w:cs="Calibri"/>
          <w:lang w:eastAsia="en-GB"/>
        </w:rPr>
        <w:t xml:space="preserve">If a patient is referred immediately as a 2ww and does not supply a FIT test as requested, they will </w:t>
      </w:r>
      <w:r w:rsidR="009828EA" w:rsidRPr="003D15E0">
        <w:rPr>
          <w:rFonts w:ascii="Calibri" w:eastAsia="Times New Roman" w:hAnsi="Calibri" w:cs="Calibri"/>
          <w:lang w:eastAsia="en-GB"/>
        </w:rPr>
        <w:t>continue</w:t>
      </w:r>
      <w:r w:rsidRPr="003D15E0">
        <w:rPr>
          <w:rFonts w:ascii="Calibri" w:eastAsia="Times New Roman" w:hAnsi="Calibri" w:cs="Calibri"/>
          <w:lang w:eastAsia="en-GB"/>
        </w:rPr>
        <w:t xml:space="preserve"> the suspected cancer pathway, and this will not impede further investigation</w:t>
      </w:r>
      <w:r>
        <w:rPr>
          <w:rFonts w:ascii="Calibri" w:eastAsia="Times New Roman" w:hAnsi="Calibri" w:cs="Calibri"/>
          <w:lang w:eastAsia="en-GB"/>
        </w:rPr>
        <w:t>.</w:t>
      </w:r>
    </w:p>
    <w:p w14:paraId="09A75957" w14:textId="77777777" w:rsidR="003D15E0" w:rsidRPr="003D15E0" w:rsidRDefault="003D15E0" w:rsidP="0074278F">
      <w:pPr>
        <w:spacing w:after="0" w:line="240" w:lineRule="auto"/>
        <w:rPr>
          <w:rFonts w:ascii="Calibri" w:eastAsia="Times New Roman" w:hAnsi="Calibri" w:cs="Calibri"/>
          <w:sz w:val="20"/>
          <w:szCs w:val="20"/>
          <w:lang w:eastAsia="en-GB"/>
        </w:rPr>
      </w:pPr>
    </w:p>
    <w:p w14:paraId="741B11A1" w14:textId="77777777" w:rsidR="003D15E0" w:rsidRPr="003D15E0" w:rsidRDefault="003D15E0" w:rsidP="0074278F">
      <w:pPr>
        <w:numPr>
          <w:ilvl w:val="0"/>
          <w:numId w:val="22"/>
        </w:numPr>
        <w:tabs>
          <w:tab w:val="clear" w:pos="720"/>
          <w:tab w:val="num" w:pos="360"/>
        </w:tabs>
        <w:spacing w:after="0" w:line="240" w:lineRule="auto"/>
        <w:ind w:left="360"/>
        <w:rPr>
          <w:rFonts w:ascii="Calibri" w:eastAsia="Times New Roman" w:hAnsi="Calibri" w:cs="Calibri"/>
          <w:sz w:val="20"/>
          <w:szCs w:val="20"/>
          <w:lang w:eastAsia="en-GB"/>
        </w:rPr>
      </w:pPr>
      <w:r w:rsidRPr="003D15E0">
        <w:rPr>
          <w:rFonts w:ascii="Calibri" w:eastAsia="Times New Roman" w:hAnsi="Calibri" w:cs="Calibri"/>
          <w:lang w:eastAsia="en-GB"/>
        </w:rPr>
        <w:t xml:space="preserve">If a patient has not been referred and has a negative FIT test, GPs should decide on further management according to presenting symptoms and test results. See the link to the pathway flowchart below for further guidance. </w:t>
      </w:r>
    </w:p>
    <w:p w14:paraId="4D804214" w14:textId="77777777" w:rsidR="007E44A2" w:rsidRDefault="007E44A2" w:rsidP="60FE0243">
      <w:pPr>
        <w:pStyle w:val="xmsonormal"/>
        <w:rPr>
          <w:rFonts w:eastAsia="Calibri"/>
          <w:color w:val="000000" w:themeColor="text1"/>
        </w:rPr>
      </w:pPr>
    </w:p>
    <w:tbl>
      <w:tblPr>
        <w:tblStyle w:val="TableGrid"/>
        <w:tblW w:w="10343" w:type="dxa"/>
        <w:tblLayout w:type="fixed"/>
        <w:tblLook w:val="06A0" w:firstRow="1" w:lastRow="0" w:firstColumn="1" w:lastColumn="0" w:noHBand="1" w:noVBand="1"/>
      </w:tblPr>
      <w:tblGrid>
        <w:gridCol w:w="3256"/>
        <w:gridCol w:w="7087"/>
      </w:tblGrid>
      <w:tr w:rsidR="39C64CA6" w14:paraId="6C0F78A0" w14:textId="77777777" w:rsidTr="0058537C">
        <w:tc>
          <w:tcPr>
            <w:tcW w:w="3256" w:type="dxa"/>
            <w:shd w:val="clear" w:color="auto" w:fill="498CF1" w:themeFill="background2" w:themeFillShade="BF"/>
          </w:tcPr>
          <w:p w14:paraId="4C73C505" w14:textId="77777777" w:rsidR="450E5E83" w:rsidRDefault="450E5E83" w:rsidP="39C64CA6">
            <w:pPr>
              <w:rPr>
                <w:rFonts w:ascii="Calibri" w:eastAsia="Calibri" w:hAnsi="Calibri" w:cs="Calibri"/>
                <w:highlight w:val="cyan"/>
              </w:rPr>
            </w:pPr>
            <w:r w:rsidRPr="4506C273">
              <w:rPr>
                <w:rFonts w:ascii="Calibri" w:eastAsia="Calibri" w:hAnsi="Calibri" w:cs="Calibri"/>
              </w:rPr>
              <w:t>Resources to Suppo</w:t>
            </w:r>
            <w:r w:rsidR="003D15E0">
              <w:rPr>
                <w:rFonts w:ascii="Calibri" w:eastAsia="Calibri" w:hAnsi="Calibri" w:cs="Calibri"/>
              </w:rPr>
              <w:t>rt FIT Testing</w:t>
            </w:r>
          </w:p>
        </w:tc>
        <w:tc>
          <w:tcPr>
            <w:tcW w:w="7087" w:type="dxa"/>
            <w:shd w:val="clear" w:color="auto" w:fill="498CF1" w:themeFill="background2" w:themeFillShade="BF"/>
          </w:tcPr>
          <w:p w14:paraId="105A1CCC" w14:textId="77777777" w:rsidR="450E5E83" w:rsidRDefault="450E5E83" w:rsidP="39C64CA6">
            <w:pPr>
              <w:rPr>
                <w:rFonts w:ascii="Calibri" w:eastAsia="Calibri" w:hAnsi="Calibri" w:cs="Calibri"/>
              </w:rPr>
            </w:pPr>
            <w:r w:rsidRPr="39C64CA6">
              <w:rPr>
                <w:rFonts w:ascii="Calibri" w:eastAsia="Calibri" w:hAnsi="Calibri" w:cs="Calibri"/>
              </w:rPr>
              <w:t>Links</w:t>
            </w:r>
          </w:p>
        </w:tc>
      </w:tr>
      <w:tr w:rsidR="003D5EFD" w14:paraId="521E48CC" w14:textId="77777777" w:rsidTr="0058537C">
        <w:trPr>
          <w:trHeight w:val="1441"/>
        </w:trPr>
        <w:tc>
          <w:tcPr>
            <w:tcW w:w="3256" w:type="dxa"/>
          </w:tcPr>
          <w:p w14:paraId="28938D02" w14:textId="77777777" w:rsidR="003D5EFD" w:rsidRPr="0058537C" w:rsidRDefault="003D5EFD" w:rsidP="39C64CA6">
            <w:pPr>
              <w:rPr>
                <w:rFonts w:eastAsia="Calibri" w:cstheme="minorHAnsi"/>
              </w:rPr>
            </w:pPr>
            <w:r w:rsidRPr="0058537C">
              <w:rPr>
                <w:rFonts w:eastAsia="Calibri" w:cstheme="minorHAnsi"/>
              </w:rPr>
              <w:t xml:space="preserve">FIT Pathway – Leeds </w:t>
            </w:r>
          </w:p>
          <w:p w14:paraId="3F955B5F" w14:textId="77777777" w:rsidR="0066269E" w:rsidRPr="0058537C" w:rsidRDefault="0066269E" w:rsidP="39C64CA6">
            <w:pPr>
              <w:rPr>
                <w:rFonts w:eastAsia="Calibri" w:cstheme="minorHAnsi"/>
              </w:rPr>
            </w:pPr>
          </w:p>
          <w:p w14:paraId="5FDF1697" w14:textId="77777777" w:rsidR="0066269E" w:rsidRDefault="0066269E" w:rsidP="39C64CA6">
            <w:pPr>
              <w:rPr>
                <w:rFonts w:eastAsia="Calibri" w:cstheme="minorHAnsi"/>
              </w:rPr>
            </w:pPr>
            <w:r w:rsidRPr="0058537C">
              <w:rPr>
                <w:rFonts w:eastAsia="Calibri" w:cstheme="minorHAnsi"/>
              </w:rPr>
              <w:t>Sample Colorectal</w:t>
            </w:r>
            <w:r w:rsidR="002A7B79" w:rsidRPr="0058537C">
              <w:rPr>
                <w:rFonts w:eastAsia="Calibri" w:cstheme="minorHAnsi"/>
              </w:rPr>
              <w:t xml:space="preserve"> 2WW</w:t>
            </w:r>
            <w:r w:rsidRPr="0058537C">
              <w:rPr>
                <w:rFonts w:eastAsia="Calibri" w:cstheme="minorHAnsi"/>
              </w:rPr>
              <w:t xml:space="preserve"> Referral Form</w:t>
            </w:r>
          </w:p>
          <w:p w14:paraId="0C7278D9" w14:textId="77777777" w:rsidR="00424CEF" w:rsidRDefault="00424CEF" w:rsidP="39C64CA6">
            <w:pPr>
              <w:rPr>
                <w:rFonts w:eastAsia="Calibri" w:cstheme="minorHAnsi"/>
              </w:rPr>
            </w:pPr>
          </w:p>
          <w:p w14:paraId="1E92D614" w14:textId="77777777" w:rsidR="00424CEF" w:rsidRPr="0058537C" w:rsidRDefault="00424CEF" w:rsidP="39C64CA6">
            <w:pPr>
              <w:rPr>
                <w:rFonts w:eastAsia="Calibri" w:cstheme="minorHAnsi"/>
              </w:rPr>
            </w:pPr>
            <w:r>
              <w:rPr>
                <w:rFonts w:eastAsia="Calibri" w:cstheme="minorHAnsi"/>
              </w:rPr>
              <w:t>Confed Connect Session</w:t>
            </w:r>
          </w:p>
        </w:tc>
        <w:tc>
          <w:tcPr>
            <w:tcW w:w="7087" w:type="dxa"/>
          </w:tcPr>
          <w:p w14:paraId="022B8E6B" w14:textId="77777777" w:rsidR="003D5EFD" w:rsidRDefault="0058537C" w:rsidP="00DA2B9D">
            <w:pPr>
              <w:spacing w:after="240"/>
            </w:pPr>
            <w:r>
              <w:t xml:space="preserve">            </w:t>
            </w:r>
            <w:r w:rsidR="00CB5C03">
              <w:object w:dxaOrig="1376" w:dyaOrig="899" w14:anchorId="2DDEC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4.25pt" o:ole="">
                  <v:imagedata r:id="rId26" o:title=""/>
                </v:shape>
                <o:OLEObject Type="Embed" ProgID="AcroExch.Document.DC" ShapeID="_x0000_i1025" DrawAspect="Icon" ObjectID="_1758531065" r:id="rId27"/>
              </w:object>
            </w:r>
            <w:r w:rsidR="00222C5F">
              <w:object w:dxaOrig="1508" w:dyaOrig="984" w14:anchorId="53868979">
                <v:shape id="_x0000_i1026" type="#_x0000_t75" style="width:75pt;height:48pt" o:ole="">
                  <v:imagedata r:id="rId28" o:title=""/>
                </v:shape>
                <o:OLEObject Type="Embed" ProgID="Word.Document.12" ShapeID="_x0000_i1026" DrawAspect="Icon" ObjectID="_1758531066" r:id="rId29">
                  <o:FieldCodes>\s</o:FieldCodes>
                </o:OLEObject>
              </w:object>
            </w:r>
          </w:p>
          <w:p w14:paraId="17271A07" w14:textId="77777777" w:rsidR="00FB1C2B" w:rsidRPr="00DA2B9D" w:rsidRDefault="00424CEF" w:rsidP="00DA2B9D">
            <w:pPr>
              <w:spacing w:after="240"/>
              <w:rPr>
                <w:rFonts w:ascii="Calibri" w:eastAsia="Calibri" w:hAnsi="Calibri" w:cs="Calibri"/>
                <w:color w:val="000000" w:themeColor="text1"/>
              </w:rPr>
            </w:pPr>
            <w:r>
              <w:rPr>
                <w:rFonts w:ascii="Calibri" w:eastAsia="Calibri" w:hAnsi="Calibri" w:cs="Calibri"/>
                <w:color w:val="000000" w:themeColor="text1"/>
              </w:rPr>
              <w:t>Planned for 17</w:t>
            </w:r>
            <w:r w:rsidRPr="00424CEF">
              <w:rPr>
                <w:rFonts w:ascii="Calibri" w:eastAsia="Calibri" w:hAnsi="Calibri" w:cs="Calibri"/>
                <w:color w:val="000000" w:themeColor="text1"/>
                <w:vertAlign w:val="superscript"/>
              </w:rPr>
              <w:t>th</w:t>
            </w:r>
            <w:r>
              <w:rPr>
                <w:rFonts w:ascii="Calibri" w:eastAsia="Calibri" w:hAnsi="Calibri" w:cs="Calibri"/>
                <w:color w:val="000000" w:themeColor="text1"/>
              </w:rPr>
              <w:t xml:space="preserve"> October with Dr Rob Eastham</w:t>
            </w:r>
          </w:p>
        </w:tc>
      </w:tr>
      <w:tr w:rsidR="003D5EFD" w14:paraId="68965B69" w14:textId="77777777" w:rsidTr="00360306">
        <w:trPr>
          <w:trHeight w:val="804"/>
        </w:trPr>
        <w:tc>
          <w:tcPr>
            <w:tcW w:w="3256" w:type="dxa"/>
          </w:tcPr>
          <w:p w14:paraId="6EDB942C" w14:textId="77777777" w:rsidR="003D5EFD" w:rsidRPr="0058537C" w:rsidRDefault="00FD4192" w:rsidP="39C64CA6">
            <w:pPr>
              <w:rPr>
                <w:rFonts w:eastAsia="Calibri" w:cstheme="minorHAnsi"/>
              </w:rPr>
            </w:pPr>
            <w:r>
              <w:rPr>
                <w:rFonts w:eastAsia="Calibri" w:cstheme="minorHAnsi"/>
              </w:rPr>
              <w:t>Screening Data</w:t>
            </w:r>
          </w:p>
        </w:tc>
        <w:tc>
          <w:tcPr>
            <w:tcW w:w="7087" w:type="dxa"/>
          </w:tcPr>
          <w:p w14:paraId="78D0428F" w14:textId="77777777" w:rsidR="003D5EFD" w:rsidRPr="00D2226D" w:rsidRDefault="007569F5" w:rsidP="00FD4192">
            <w:pPr>
              <w:pStyle w:val="xmsonormal"/>
              <w:rPr>
                <w:rFonts w:eastAsia="Calibri"/>
                <w:color w:val="000000" w:themeColor="text1"/>
              </w:rPr>
            </w:pPr>
            <w:hyperlink r:id="rId30" w:history="1">
              <w:r w:rsidR="00D65C54">
                <w:rPr>
                  <w:rStyle w:val="Hyperlink"/>
                  <w:sz w:val="20"/>
                  <w:szCs w:val="20"/>
                </w:rPr>
                <w:t>PQI 23/24</w:t>
              </w:r>
            </w:hyperlink>
          </w:p>
        </w:tc>
      </w:tr>
    </w:tbl>
    <w:p w14:paraId="6B3DC7E6" w14:textId="77777777" w:rsidR="60FE0243" w:rsidRDefault="60FE0243" w:rsidP="60FE0243">
      <w:pPr>
        <w:pStyle w:val="xmsonormal"/>
        <w:rPr>
          <w:rFonts w:eastAsia="Calibri"/>
          <w:color w:val="000000" w:themeColor="text1"/>
        </w:rPr>
      </w:pPr>
    </w:p>
    <w:p w14:paraId="3C2AACF4" w14:textId="77777777" w:rsidR="00FD267E" w:rsidRPr="0058537C" w:rsidRDefault="788AF8A5" w:rsidP="0058537C">
      <w:pPr>
        <w:shd w:val="clear" w:color="auto" w:fill="629DD1" w:themeFill="accent2"/>
        <w:spacing w:line="240" w:lineRule="auto"/>
        <w:ind w:left="720" w:hanging="720"/>
        <w:rPr>
          <w:rFonts w:ascii="Calibri" w:eastAsia="Calibri" w:hAnsi="Calibri" w:cs="Calibri"/>
          <w:b/>
          <w:bCs/>
          <w:color w:val="333333"/>
        </w:rPr>
      </w:pPr>
      <w:proofErr w:type="gramStart"/>
      <w:r w:rsidRPr="0058537C">
        <w:rPr>
          <w:rFonts w:ascii="Calibri" w:eastAsia="Calibri" w:hAnsi="Calibri" w:cs="Calibri"/>
          <w:b/>
          <w:bCs/>
          <w:color w:val="333333"/>
        </w:rPr>
        <w:lastRenderedPageBreak/>
        <w:t>.ii</w:t>
      </w:r>
      <w:proofErr w:type="gramEnd"/>
      <w:r w:rsidRPr="0058537C">
        <w:rPr>
          <w:rFonts w:ascii="Calibri" w:eastAsia="Calibri" w:hAnsi="Calibri" w:cs="Calibri"/>
          <w:b/>
          <w:bCs/>
          <w:color w:val="333333"/>
        </w:rPr>
        <w:t xml:space="preserve"> </w:t>
      </w:r>
      <w:proofErr w:type="spellStart"/>
      <w:r w:rsidR="00FD267E" w:rsidRPr="0058537C">
        <w:rPr>
          <w:rFonts w:ascii="Calibri" w:eastAsia="Calibri" w:hAnsi="Calibri" w:cs="Calibri"/>
          <w:b/>
          <w:bCs/>
          <w:color w:val="333333"/>
        </w:rPr>
        <w:t>Teledermatology</w:t>
      </w:r>
      <w:proofErr w:type="spellEnd"/>
      <w:r w:rsidR="00FD267E" w:rsidRPr="0058537C">
        <w:rPr>
          <w:rFonts w:ascii="Calibri" w:eastAsia="Calibri" w:hAnsi="Calibri" w:cs="Calibri"/>
          <w:b/>
          <w:bCs/>
          <w:color w:val="333333"/>
        </w:rPr>
        <w:t xml:space="preserve"> in Leeds</w:t>
      </w:r>
    </w:p>
    <w:p w14:paraId="4C39E3C8" w14:textId="77777777" w:rsidR="00FD267E" w:rsidRDefault="00FD267E" w:rsidP="60FE0243">
      <w:pPr>
        <w:pStyle w:val="NormalWeb"/>
        <w:spacing w:after="0"/>
        <w:rPr>
          <w:rFonts w:ascii="Calibri" w:eastAsia="Calibri" w:hAnsi="Calibri" w:cs="Calibri"/>
          <w:color w:val="000000" w:themeColor="text1"/>
          <w:sz w:val="22"/>
          <w:szCs w:val="22"/>
        </w:rPr>
      </w:pPr>
      <w:r w:rsidRPr="4506C273">
        <w:rPr>
          <w:rFonts w:ascii="Calibri" w:eastAsia="Calibri" w:hAnsi="Calibri" w:cs="Calibri"/>
          <w:color w:val="000000" w:themeColor="text1"/>
          <w:sz w:val="22"/>
          <w:szCs w:val="22"/>
        </w:rPr>
        <w:t xml:space="preserve">The </w:t>
      </w:r>
      <w:proofErr w:type="spellStart"/>
      <w:r w:rsidRPr="4506C273">
        <w:rPr>
          <w:rFonts w:ascii="Calibri" w:eastAsia="Calibri" w:hAnsi="Calibri" w:cs="Calibri"/>
          <w:color w:val="000000" w:themeColor="text1"/>
          <w:sz w:val="22"/>
          <w:szCs w:val="22"/>
        </w:rPr>
        <w:t>Teledermatology</w:t>
      </w:r>
      <w:proofErr w:type="spellEnd"/>
      <w:r w:rsidRPr="4506C273">
        <w:rPr>
          <w:rFonts w:ascii="Calibri" w:eastAsia="Calibri" w:hAnsi="Calibri" w:cs="Calibri"/>
          <w:color w:val="000000" w:themeColor="text1"/>
          <w:sz w:val="22"/>
          <w:szCs w:val="22"/>
        </w:rPr>
        <w:t xml:space="preserve"> Scheme in Leeds enables GPs </w:t>
      </w:r>
      <w:r w:rsidR="69169AF9" w:rsidRPr="4506C273">
        <w:rPr>
          <w:rFonts w:ascii="Calibri" w:eastAsia="Calibri" w:hAnsi="Calibri" w:cs="Calibri"/>
          <w:color w:val="000000" w:themeColor="text1"/>
          <w:sz w:val="22"/>
          <w:szCs w:val="22"/>
        </w:rPr>
        <w:t xml:space="preserve">(general practitioners) </w:t>
      </w:r>
      <w:r w:rsidRPr="4506C273">
        <w:rPr>
          <w:rFonts w:ascii="Calibri" w:eastAsia="Calibri" w:hAnsi="Calibri" w:cs="Calibri"/>
          <w:color w:val="000000" w:themeColor="text1"/>
          <w:sz w:val="22"/>
          <w:szCs w:val="22"/>
        </w:rPr>
        <w:t>to receive speedier expert input without the need for patients to attend unnecessary clinic appointments.</w:t>
      </w:r>
    </w:p>
    <w:p w14:paraId="63E45302" w14:textId="77777777" w:rsidR="00FD267E" w:rsidRDefault="00FD267E" w:rsidP="60FE0243">
      <w:pPr>
        <w:spacing w:after="0" w:line="240" w:lineRule="auto"/>
        <w:ind w:left="720"/>
        <w:rPr>
          <w:rFonts w:ascii="Calibri" w:eastAsia="Calibri" w:hAnsi="Calibri" w:cs="Calibri"/>
          <w:color w:val="000000" w:themeColor="text1"/>
        </w:rPr>
      </w:pPr>
    </w:p>
    <w:p w14:paraId="49516E62" w14:textId="77777777" w:rsidR="00FD267E" w:rsidRDefault="69169AF9" w:rsidP="60FE0243">
      <w:pPr>
        <w:pStyle w:val="NormalWeb"/>
        <w:spacing w:after="0"/>
        <w:rPr>
          <w:rFonts w:ascii="Calibri" w:eastAsia="Calibri" w:hAnsi="Calibri" w:cs="Calibri"/>
          <w:color w:val="000000" w:themeColor="text1"/>
          <w:sz w:val="22"/>
          <w:szCs w:val="22"/>
        </w:rPr>
      </w:pPr>
      <w:r w:rsidRPr="4506C273">
        <w:rPr>
          <w:rFonts w:ascii="Calibri" w:eastAsia="Calibri" w:hAnsi="Calibri" w:cs="Calibri"/>
          <w:color w:val="000000" w:themeColor="text1"/>
          <w:sz w:val="22"/>
          <w:szCs w:val="22"/>
        </w:rPr>
        <w:t xml:space="preserve">In 2018 </w:t>
      </w:r>
      <w:r w:rsidR="002A7B79">
        <w:rPr>
          <w:rFonts w:ascii="Calibri" w:eastAsia="Calibri" w:hAnsi="Calibri" w:cs="Calibri"/>
          <w:color w:val="000000" w:themeColor="text1"/>
          <w:sz w:val="22"/>
          <w:szCs w:val="22"/>
        </w:rPr>
        <w:t>Leeds</w:t>
      </w:r>
      <w:r w:rsidR="00FD267E" w:rsidRPr="4506C273">
        <w:rPr>
          <w:rFonts w:ascii="Calibri" w:eastAsia="Calibri" w:hAnsi="Calibri" w:cs="Calibri"/>
          <w:color w:val="000000" w:themeColor="text1"/>
          <w:sz w:val="22"/>
          <w:szCs w:val="22"/>
        </w:rPr>
        <w:t xml:space="preserve"> Practices were provided with </w:t>
      </w:r>
      <w:proofErr w:type="spellStart"/>
      <w:r w:rsidR="00712CBD" w:rsidRPr="4506C273">
        <w:rPr>
          <w:rFonts w:ascii="Calibri" w:eastAsia="Calibri" w:hAnsi="Calibri" w:cs="Calibri"/>
          <w:color w:val="000000" w:themeColor="text1"/>
          <w:sz w:val="22"/>
          <w:szCs w:val="22"/>
        </w:rPr>
        <w:t>dermatascopes</w:t>
      </w:r>
      <w:proofErr w:type="spellEnd"/>
      <w:r w:rsidR="00FD267E" w:rsidRPr="4506C273">
        <w:rPr>
          <w:rFonts w:ascii="Calibri" w:eastAsia="Calibri" w:hAnsi="Calibri" w:cs="Calibri"/>
          <w:color w:val="000000" w:themeColor="text1"/>
          <w:sz w:val="22"/>
          <w:szCs w:val="22"/>
        </w:rPr>
        <w:t xml:space="preserve"> which enables send</w:t>
      </w:r>
      <w:r w:rsidR="00712CBD">
        <w:rPr>
          <w:rFonts w:ascii="Calibri" w:eastAsia="Calibri" w:hAnsi="Calibri" w:cs="Calibri"/>
          <w:color w:val="000000" w:themeColor="text1"/>
          <w:sz w:val="22"/>
          <w:szCs w:val="22"/>
        </w:rPr>
        <w:t>ing</w:t>
      </w:r>
      <w:r w:rsidR="009A6CEB">
        <w:rPr>
          <w:rFonts w:ascii="Calibri" w:eastAsia="Calibri" w:hAnsi="Calibri" w:cs="Calibri"/>
          <w:color w:val="000000" w:themeColor="text1"/>
          <w:sz w:val="22"/>
          <w:szCs w:val="22"/>
        </w:rPr>
        <w:t xml:space="preserve"> </w:t>
      </w:r>
      <w:r w:rsidR="00FD267E" w:rsidRPr="4506C273">
        <w:rPr>
          <w:rFonts w:ascii="Calibri" w:eastAsia="Calibri" w:hAnsi="Calibri" w:cs="Calibri"/>
          <w:color w:val="000000" w:themeColor="text1"/>
          <w:sz w:val="22"/>
          <w:szCs w:val="22"/>
        </w:rPr>
        <w:t>high quality images of suspected skin cancers directly to hospital-based Consultant Dermatologists.</w:t>
      </w:r>
      <w:r w:rsidR="642665E4" w:rsidRPr="4506C273">
        <w:rPr>
          <w:rFonts w:ascii="Calibri" w:eastAsia="Calibri" w:hAnsi="Calibri" w:cs="Calibri"/>
          <w:color w:val="000000" w:themeColor="text1"/>
          <w:sz w:val="22"/>
          <w:szCs w:val="22"/>
        </w:rPr>
        <w:t xml:space="preserve">  </w:t>
      </w:r>
      <w:r w:rsidR="00FD267E" w:rsidRPr="4506C273">
        <w:rPr>
          <w:rFonts w:ascii="Calibri" w:eastAsia="Calibri" w:hAnsi="Calibri" w:cs="Calibri"/>
          <w:color w:val="000000" w:themeColor="text1"/>
          <w:sz w:val="22"/>
          <w:szCs w:val="22"/>
        </w:rPr>
        <w:t xml:space="preserve">From 1st April 2022 this became a service requirement of PCN DES </w:t>
      </w:r>
      <w:r w:rsidRPr="4506C273">
        <w:rPr>
          <w:rFonts w:ascii="Calibri" w:eastAsia="Calibri" w:hAnsi="Calibri" w:cs="Calibri"/>
          <w:color w:val="000000" w:themeColor="text1"/>
          <w:sz w:val="22"/>
          <w:szCs w:val="22"/>
        </w:rPr>
        <w:t xml:space="preserve">(Directed Enhanced Services) </w:t>
      </w:r>
      <w:r w:rsidR="00FD267E" w:rsidRPr="4506C273">
        <w:rPr>
          <w:rFonts w:ascii="Calibri" w:eastAsia="Calibri" w:hAnsi="Calibri" w:cs="Calibri"/>
          <w:color w:val="000000" w:themeColor="text1"/>
          <w:sz w:val="22"/>
          <w:szCs w:val="22"/>
        </w:rPr>
        <w:t>Early Cancer Diagnosis</w:t>
      </w:r>
      <w:r w:rsidR="008A508F">
        <w:rPr>
          <w:rFonts w:ascii="Calibri" w:eastAsia="Calibri" w:hAnsi="Calibri" w:cs="Calibri"/>
          <w:color w:val="000000" w:themeColor="text1"/>
          <w:sz w:val="22"/>
          <w:szCs w:val="22"/>
        </w:rPr>
        <w:t xml:space="preserve"> Specification</w:t>
      </w:r>
      <w:r w:rsidR="0024359F">
        <w:rPr>
          <w:rFonts w:ascii="Calibri" w:eastAsia="Calibri" w:hAnsi="Calibri" w:cs="Calibri"/>
          <w:color w:val="000000" w:themeColor="text1"/>
          <w:sz w:val="22"/>
          <w:szCs w:val="22"/>
        </w:rPr>
        <w:t>.</w:t>
      </w:r>
    </w:p>
    <w:p w14:paraId="54048CB4" w14:textId="77777777" w:rsidR="00FD267E" w:rsidRDefault="00FD267E" w:rsidP="60FE0243">
      <w:pPr>
        <w:spacing w:after="0" w:line="240" w:lineRule="auto"/>
        <w:ind w:left="720"/>
        <w:rPr>
          <w:rFonts w:ascii="Calibri" w:eastAsia="Calibri" w:hAnsi="Calibri" w:cs="Calibri"/>
          <w:color w:val="000000" w:themeColor="text1"/>
        </w:rPr>
      </w:pPr>
    </w:p>
    <w:p w14:paraId="4D96ACD5" w14:textId="77777777" w:rsidR="00E967B3" w:rsidRDefault="00FD267E" w:rsidP="000828C1">
      <w:pPr>
        <w:spacing w:after="0" w:line="240" w:lineRule="auto"/>
        <w:rPr>
          <w:rFonts w:ascii="Calibri" w:eastAsia="Calibri" w:hAnsi="Calibri" w:cs="Calibri"/>
          <w:color w:val="000000" w:themeColor="text1"/>
        </w:rPr>
      </w:pPr>
      <w:r w:rsidRPr="60FE0243">
        <w:rPr>
          <w:rFonts w:ascii="Calibri" w:eastAsia="Calibri" w:hAnsi="Calibri" w:cs="Calibri"/>
          <w:color w:val="000000" w:themeColor="text1"/>
        </w:rPr>
        <w:t xml:space="preserve">To support general practice with this requirement, </w:t>
      </w:r>
      <w:r w:rsidR="00075848">
        <w:rPr>
          <w:rFonts w:ascii="Calibri" w:eastAsia="Calibri" w:hAnsi="Calibri" w:cs="Calibri"/>
          <w:color w:val="000000" w:themeColor="text1"/>
        </w:rPr>
        <w:t>an</w:t>
      </w:r>
      <w:r w:rsidRPr="60FE0243">
        <w:rPr>
          <w:rFonts w:ascii="Calibri" w:eastAsia="Calibri" w:hAnsi="Calibri" w:cs="Calibri"/>
          <w:color w:val="000000" w:themeColor="text1"/>
        </w:rPr>
        <w:t xml:space="preserve">y old/faulty kit </w:t>
      </w:r>
      <w:r w:rsidR="00075848">
        <w:rPr>
          <w:rFonts w:ascii="Calibri" w:eastAsia="Calibri" w:hAnsi="Calibri" w:cs="Calibri"/>
          <w:color w:val="000000" w:themeColor="text1"/>
        </w:rPr>
        <w:t>was replaced</w:t>
      </w:r>
      <w:r w:rsidR="005E4AEB">
        <w:rPr>
          <w:rFonts w:ascii="Calibri" w:eastAsia="Calibri" w:hAnsi="Calibri" w:cs="Calibri"/>
          <w:color w:val="000000" w:themeColor="text1"/>
        </w:rPr>
        <w:t xml:space="preserve"> during 22/23</w:t>
      </w:r>
      <w:r w:rsidR="00AD6919">
        <w:rPr>
          <w:rFonts w:ascii="Calibri" w:eastAsia="Calibri" w:hAnsi="Calibri" w:cs="Calibri"/>
          <w:color w:val="000000" w:themeColor="text1"/>
        </w:rPr>
        <w:t xml:space="preserve">. </w:t>
      </w:r>
      <w:r w:rsidRPr="60FE0243">
        <w:rPr>
          <w:rFonts w:ascii="Calibri" w:eastAsia="Calibri" w:hAnsi="Calibri" w:cs="Calibri"/>
          <w:color w:val="000000" w:themeColor="text1"/>
        </w:rPr>
        <w:t xml:space="preserve"> </w:t>
      </w:r>
      <w:r w:rsidR="00AD6919">
        <w:rPr>
          <w:rFonts w:ascii="Calibri" w:eastAsia="Calibri" w:hAnsi="Calibri" w:cs="Calibri"/>
          <w:color w:val="000000" w:themeColor="text1"/>
        </w:rPr>
        <w:t>A</w:t>
      </w:r>
      <w:r w:rsidR="008B3BC1">
        <w:rPr>
          <w:rFonts w:ascii="Calibri" w:eastAsia="Calibri" w:hAnsi="Calibri" w:cs="Calibri"/>
          <w:color w:val="000000" w:themeColor="text1"/>
        </w:rPr>
        <w:t xml:space="preserve">dditional funding has been sourced to provide all practice sites with new </w:t>
      </w:r>
      <w:proofErr w:type="spellStart"/>
      <w:r w:rsidR="00AD6919">
        <w:rPr>
          <w:rFonts w:ascii="Calibri" w:eastAsia="Calibri" w:hAnsi="Calibri" w:cs="Calibri"/>
          <w:color w:val="000000" w:themeColor="text1"/>
        </w:rPr>
        <w:t>dermatascopes</w:t>
      </w:r>
      <w:proofErr w:type="spellEnd"/>
      <w:r w:rsidR="00367676">
        <w:rPr>
          <w:rFonts w:ascii="Calibri" w:eastAsia="Calibri" w:hAnsi="Calibri" w:cs="Calibri"/>
          <w:color w:val="000000" w:themeColor="text1"/>
        </w:rPr>
        <w:t xml:space="preserve"> (one unit per site)</w:t>
      </w:r>
      <w:r w:rsidR="007C65C0">
        <w:rPr>
          <w:rFonts w:ascii="Calibri" w:eastAsia="Calibri" w:hAnsi="Calibri" w:cs="Calibri"/>
          <w:color w:val="000000" w:themeColor="text1"/>
        </w:rPr>
        <w:t xml:space="preserve"> that will be </w:t>
      </w:r>
      <w:r w:rsidR="00994FB8">
        <w:rPr>
          <w:rFonts w:ascii="Calibri" w:eastAsia="Calibri" w:hAnsi="Calibri" w:cs="Calibri"/>
          <w:color w:val="000000" w:themeColor="text1"/>
        </w:rPr>
        <w:t xml:space="preserve">issued </w:t>
      </w:r>
      <w:r w:rsidR="007C65C0">
        <w:rPr>
          <w:rFonts w:ascii="Calibri" w:eastAsia="Calibri" w:hAnsi="Calibri" w:cs="Calibri"/>
          <w:color w:val="000000" w:themeColor="text1"/>
        </w:rPr>
        <w:t>during Q</w:t>
      </w:r>
      <w:r w:rsidR="00994FB8">
        <w:rPr>
          <w:rFonts w:ascii="Calibri" w:eastAsia="Calibri" w:hAnsi="Calibri" w:cs="Calibri"/>
          <w:color w:val="000000" w:themeColor="text1"/>
        </w:rPr>
        <w:t>3</w:t>
      </w:r>
      <w:r w:rsidR="007C65C0">
        <w:rPr>
          <w:rFonts w:ascii="Calibri" w:eastAsia="Calibri" w:hAnsi="Calibri" w:cs="Calibri"/>
          <w:color w:val="000000" w:themeColor="text1"/>
        </w:rPr>
        <w:t xml:space="preserve"> 2023/2024.  </w:t>
      </w:r>
      <w:r w:rsidR="00367676">
        <w:rPr>
          <w:rFonts w:ascii="Calibri" w:eastAsia="Calibri" w:hAnsi="Calibri" w:cs="Calibri"/>
          <w:color w:val="000000" w:themeColor="text1"/>
        </w:rPr>
        <w:t xml:space="preserve"> </w:t>
      </w:r>
    </w:p>
    <w:p w14:paraId="2871403F" w14:textId="77777777" w:rsidR="00994FB8" w:rsidRDefault="00994FB8" w:rsidP="000828C1">
      <w:pPr>
        <w:spacing w:after="0" w:line="240" w:lineRule="auto"/>
        <w:rPr>
          <w:rFonts w:ascii="Calibri" w:eastAsia="Calibri" w:hAnsi="Calibri" w:cs="Calibri"/>
          <w:color w:val="000000" w:themeColor="text1"/>
        </w:rPr>
      </w:pPr>
    </w:p>
    <w:p w14:paraId="1BBA74B3" w14:textId="77777777" w:rsidR="00FD267E" w:rsidRDefault="00FD267E" w:rsidP="000828C1">
      <w:pPr>
        <w:spacing w:after="0" w:line="240" w:lineRule="auto"/>
        <w:rPr>
          <w:rFonts w:ascii="Calibri" w:eastAsia="Calibri" w:hAnsi="Calibri" w:cs="Calibri"/>
          <w:color w:val="000000" w:themeColor="text1"/>
        </w:rPr>
      </w:pPr>
      <w:r w:rsidRPr="4506C273">
        <w:rPr>
          <w:rFonts w:ascii="Calibri" w:eastAsia="Calibri" w:hAnsi="Calibri" w:cs="Calibri"/>
          <w:color w:val="000000" w:themeColor="text1"/>
        </w:rPr>
        <w:t xml:space="preserve">All </w:t>
      </w:r>
      <w:r w:rsidR="005A0E4D">
        <w:rPr>
          <w:rFonts w:ascii="Calibri" w:eastAsia="Calibri" w:hAnsi="Calibri" w:cs="Calibri"/>
          <w:color w:val="000000" w:themeColor="text1"/>
        </w:rPr>
        <w:t>p</w:t>
      </w:r>
      <w:r w:rsidRPr="4506C273">
        <w:rPr>
          <w:rFonts w:ascii="Calibri" w:eastAsia="Calibri" w:hAnsi="Calibri" w:cs="Calibri"/>
          <w:color w:val="000000" w:themeColor="text1"/>
        </w:rPr>
        <w:t>ractice staff should</w:t>
      </w:r>
      <w:r w:rsidR="00994FB8">
        <w:rPr>
          <w:rFonts w:ascii="Calibri" w:eastAsia="Calibri" w:hAnsi="Calibri" w:cs="Calibri"/>
          <w:color w:val="000000" w:themeColor="text1"/>
        </w:rPr>
        <w:t xml:space="preserve"> have</w:t>
      </w:r>
      <w:r w:rsidRPr="4506C273">
        <w:rPr>
          <w:rFonts w:ascii="Calibri" w:eastAsia="Calibri" w:hAnsi="Calibri" w:cs="Calibri"/>
          <w:color w:val="000000" w:themeColor="text1"/>
        </w:rPr>
        <w:t xml:space="preserve"> access</w:t>
      </w:r>
      <w:r w:rsidR="007C65C0" w:rsidRPr="4506C273">
        <w:rPr>
          <w:rFonts w:ascii="Calibri" w:eastAsia="Calibri" w:hAnsi="Calibri" w:cs="Calibri"/>
          <w:color w:val="000000" w:themeColor="text1"/>
        </w:rPr>
        <w:t xml:space="preserve"> to</w:t>
      </w:r>
      <w:r w:rsidRPr="4506C273">
        <w:rPr>
          <w:rFonts w:ascii="Calibri" w:eastAsia="Calibri" w:hAnsi="Calibri" w:cs="Calibri"/>
          <w:color w:val="000000" w:themeColor="text1"/>
        </w:rPr>
        <w:t xml:space="preserve"> and </w:t>
      </w:r>
      <w:r w:rsidR="00994FB8">
        <w:rPr>
          <w:rFonts w:ascii="Calibri" w:eastAsia="Calibri" w:hAnsi="Calibri" w:cs="Calibri"/>
          <w:color w:val="000000" w:themeColor="text1"/>
        </w:rPr>
        <w:t>be</w:t>
      </w:r>
      <w:r w:rsidRPr="4506C273">
        <w:rPr>
          <w:rFonts w:ascii="Calibri" w:eastAsia="Calibri" w:hAnsi="Calibri" w:cs="Calibri"/>
          <w:color w:val="000000" w:themeColor="text1"/>
        </w:rPr>
        <w:t xml:space="preserve"> aware of the location of </w:t>
      </w:r>
      <w:proofErr w:type="spellStart"/>
      <w:r w:rsidR="003409E5" w:rsidRPr="4506C273">
        <w:rPr>
          <w:rFonts w:ascii="Calibri" w:eastAsia="Calibri" w:hAnsi="Calibri" w:cs="Calibri"/>
          <w:color w:val="000000" w:themeColor="text1"/>
        </w:rPr>
        <w:t>dermatascopes</w:t>
      </w:r>
      <w:proofErr w:type="spellEnd"/>
      <w:r w:rsidR="005F1EF1" w:rsidRPr="4506C273">
        <w:rPr>
          <w:rFonts w:ascii="Calibri" w:eastAsia="Calibri" w:hAnsi="Calibri" w:cs="Calibri"/>
          <w:color w:val="000000" w:themeColor="text1"/>
        </w:rPr>
        <w:t xml:space="preserve"> </w:t>
      </w:r>
      <w:r w:rsidR="005A0E4D">
        <w:rPr>
          <w:rFonts w:ascii="Calibri" w:eastAsia="Calibri" w:hAnsi="Calibri" w:cs="Calibri"/>
          <w:color w:val="000000" w:themeColor="text1"/>
        </w:rPr>
        <w:t xml:space="preserve">when required for use.  </w:t>
      </w:r>
      <w:r w:rsidR="003409E5">
        <w:rPr>
          <w:rFonts w:ascii="Calibri" w:eastAsia="Calibri" w:hAnsi="Calibri" w:cs="Calibri"/>
          <w:color w:val="000000" w:themeColor="text1"/>
        </w:rPr>
        <w:t xml:space="preserve">All </w:t>
      </w:r>
      <w:r w:rsidR="003409E5" w:rsidRPr="4506C273">
        <w:rPr>
          <w:rFonts w:ascii="Calibri" w:eastAsia="Calibri" w:hAnsi="Calibri" w:cs="Calibri"/>
          <w:color w:val="000000" w:themeColor="text1"/>
        </w:rPr>
        <w:t>staff</w:t>
      </w:r>
      <w:r w:rsidR="003409E5">
        <w:rPr>
          <w:rFonts w:ascii="Calibri" w:eastAsia="Calibri" w:hAnsi="Calibri" w:cs="Calibri"/>
          <w:color w:val="000000" w:themeColor="text1"/>
        </w:rPr>
        <w:t xml:space="preserve"> should be </w:t>
      </w:r>
      <w:r w:rsidR="005F1EF1" w:rsidRPr="4506C273">
        <w:rPr>
          <w:rFonts w:ascii="Calibri" w:eastAsia="Calibri" w:hAnsi="Calibri" w:cs="Calibri"/>
          <w:color w:val="000000" w:themeColor="text1"/>
        </w:rPr>
        <w:t>aware</w:t>
      </w:r>
      <w:r w:rsidR="000828C1" w:rsidRPr="4506C273">
        <w:rPr>
          <w:rFonts w:ascii="Calibri" w:eastAsia="Calibri" w:hAnsi="Calibri" w:cs="Calibri"/>
          <w:color w:val="000000" w:themeColor="text1"/>
        </w:rPr>
        <w:t xml:space="preserve"> of best practice </w:t>
      </w:r>
      <w:r w:rsidR="007C65C0" w:rsidRPr="4506C273">
        <w:rPr>
          <w:rFonts w:ascii="Calibri" w:eastAsia="Calibri" w:hAnsi="Calibri" w:cs="Calibri"/>
          <w:color w:val="000000" w:themeColor="text1"/>
        </w:rPr>
        <w:t xml:space="preserve">guidance </w:t>
      </w:r>
      <w:r w:rsidR="000828C1" w:rsidRPr="4506C273">
        <w:rPr>
          <w:rFonts w:ascii="Calibri" w:eastAsia="Calibri" w:hAnsi="Calibri" w:cs="Calibri"/>
          <w:color w:val="000000" w:themeColor="text1"/>
        </w:rPr>
        <w:t>with regards to the</w:t>
      </w:r>
      <w:r w:rsidR="007C65C0" w:rsidRPr="4506C273">
        <w:rPr>
          <w:rFonts w:ascii="Calibri" w:eastAsia="Calibri" w:hAnsi="Calibri" w:cs="Calibri"/>
          <w:color w:val="000000" w:themeColor="text1"/>
        </w:rPr>
        <w:t xml:space="preserve"> quality of</w:t>
      </w:r>
      <w:r w:rsidR="000828C1" w:rsidRPr="4506C273">
        <w:rPr>
          <w:rFonts w:ascii="Calibri" w:eastAsia="Calibri" w:hAnsi="Calibri" w:cs="Calibri"/>
          <w:color w:val="000000" w:themeColor="text1"/>
        </w:rPr>
        <w:t xml:space="preserve"> photographs taken</w:t>
      </w:r>
      <w:r w:rsidR="007C65C0" w:rsidRPr="4506C273">
        <w:rPr>
          <w:rFonts w:ascii="Calibri" w:eastAsia="Calibri" w:hAnsi="Calibri" w:cs="Calibri"/>
          <w:color w:val="000000" w:themeColor="text1"/>
        </w:rPr>
        <w:t xml:space="preserve"> and submitted. </w:t>
      </w:r>
      <w:r w:rsidR="000828C1" w:rsidRPr="4506C273">
        <w:rPr>
          <w:rFonts w:ascii="Calibri" w:eastAsia="Calibri" w:hAnsi="Calibri" w:cs="Calibri"/>
          <w:color w:val="000000" w:themeColor="text1"/>
        </w:rPr>
        <w:t xml:space="preserve"> </w:t>
      </w:r>
      <w:r w:rsidR="00BA4CF0" w:rsidRPr="4506C273">
        <w:rPr>
          <w:rFonts w:ascii="Calibri" w:eastAsia="Calibri" w:hAnsi="Calibri" w:cs="Calibri"/>
          <w:color w:val="000000" w:themeColor="text1"/>
        </w:rPr>
        <w:t xml:space="preserve">Practices and clinicians are encouraged to ensure </w:t>
      </w:r>
      <w:r w:rsidR="00172AB1" w:rsidRPr="4506C273">
        <w:rPr>
          <w:rFonts w:ascii="Calibri" w:eastAsia="Calibri" w:hAnsi="Calibri" w:cs="Calibri"/>
          <w:color w:val="000000" w:themeColor="text1"/>
        </w:rPr>
        <w:t>that images are included with referrals sent via the 2ww pathway for suspected skin cancer</w:t>
      </w:r>
      <w:r w:rsidR="00E967B3" w:rsidRPr="4506C273">
        <w:rPr>
          <w:rFonts w:ascii="Calibri" w:eastAsia="Calibri" w:hAnsi="Calibri" w:cs="Calibri"/>
          <w:color w:val="000000" w:themeColor="text1"/>
        </w:rPr>
        <w:t xml:space="preserve">. </w:t>
      </w:r>
    </w:p>
    <w:p w14:paraId="5B1BB943" w14:textId="77777777" w:rsidR="006851F6" w:rsidRDefault="006851F6" w:rsidP="000828C1">
      <w:pPr>
        <w:spacing w:after="0" w:line="240" w:lineRule="auto"/>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4508"/>
        <w:gridCol w:w="5835"/>
      </w:tblGrid>
      <w:tr w:rsidR="00F3109C" w14:paraId="58F91010" w14:textId="77777777" w:rsidTr="006851F6">
        <w:tc>
          <w:tcPr>
            <w:tcW w:w="4508" w:type="dxa"/>
            <w:shd w:val="clear" w:color="auto" w:fill="498CF1" w:themeFill="background2" w:themeFillShade="BF"/>
          </w:tcPr>
          <w:p w14:paraId="519F2F0F" w14:textId="77777777" w:rsidR="00F3109C" w:rsidRPr="4506C273" w:rsidRDefault="00F3109C" w:rsidP="001B6A6F">
            <w:pPr>
              <w:pStyle w:val="NormalWeb"/>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Resources to Support </w:t>
            </w:r>
            <w:proofErr w:type="spellStart"/>
            <w:r>
              <w:rPr>
                <w:rFonts w:ascii="Calibri" w:eastAsia="Calibri" w:hAnsi="Calibri" w:cs="Calibri"/>
                <w:color w:val="000000" w:themeColor="text1"/>
                <w:sz w:val="22"/>
                <w:szCs w:val="22"/>
              </w:rPr>
              <w:t>Teledermatology</w:t>
            </w:r>
            <w:proofErr w:type="spellEnd"/>
          </w:p>
        </w:tc>
        <w:tc>
          <w:tcPr>
            <w:tcW w:w="5835" w:type="dxa"/>
            <w:shd w:val="clear" w:color="auto" w:fill="498CF1" w:themeFill="background2" w:themeFillShade="BF"/>
          </w:tcPr>
          <w:p w14:paraId="62DD259E" w14:textId="77777777" w:rsidR="00AC1ABD" w:rsidRPr="5C338342" w:rsidRDefault="006851F6" w:rsidP="001B6A6F">
            <w:pPr>
              <w:rPr>
                <w:rFonts w:ascii="Calibri" w:eastAsia="Calibri" w:hAnsi="Calibri" w:cs="Calibri"/>
                <w:color w:val="333333"/>
                <w:sz w:val="21"/>
                <w:szCs w:val="21"/>
              </w:rPr>
            </w:pPr>
            <w:r>
              <w:rPr>
                <w:rFonts w:ascii="Calibri" w:eastAsia="Calibri" w:hAnsi="Calibri" w:cs="Calibri"/>
                <w:color w:val="333333"/>
                <w:sz w:val="21"/>
                <w:szCs w:val="21"/>
              </w:rPr>
              <w:t>Links</w:t>
            </w:r>
          </w:p>
        </w:tc>
      </w:tr>
      <w:tr w:rsidR="001B6A6F" w14:paraId="6B7AC1A4" w14:textId="77777777" w:rsidTr="006851F6">
        <w:tc>
          <w:tcPr>
            <w:tcW w:w="4508" w:type="dxa"/>
          </w:tcPr>
          <w:p w14:paraId="65EA24B4" w14:textId="77777777" w:rsidR="00FD267E" w:rsidRDefault="00FD267E" w:rsidP="001B6A6F">
            <w:pPr>
              <w:pStyle w:val="NormalWeb"/>
              <w:rPr>
                <w:rFonts w:ascii="Calibri" w:eastAsia="Calibri" w:hAnsi="Calibri" w:cs="Calibri"/>
                <w:color w:val="000000" w:themeColor="text1"/>
                <w:sz w:val="22"/>
                <w:szCs w:val="22"/>
              </w:rPr>
            </w:pPr>
            <w:r w:rsidRPr="4506C273">
              <w:rPr>
                <w:rFonts w:ascii="Calibri" w:eastAsia="Calibri" w:hAnsi="Calibri" w:cs="Calibri"/>
                <w:color w:val="000000" w:themeColor="text1"/>
                <w:sz w:val="22"/>
                <w:szCs w:val="22"/>
              </w:rPr>
              <w:t xml:space="preserve">For information including suitability criteria, referral process, pre-requirements prior to referral and information regarding how to access support advice and guidance see adjacent </w:t>
            </w:r>
            <w:r w:rsidR="009828EA" w:rsidRPr="4506C273">
              <w:rPr>
                <w:rFonts w:ascii="Calibri" w:eastAsia="Calibri" w:hAnsi="Calibri" w:cs="Calibri"/>
                <w:color w:val="000000" w:themeColor="text1"/>
                <w:sz w:val="22"/>
                <w:szCs w:val="22"/>
              </w:rPr>
              <w:t>link.</w:t>
            </w:r>
          </w:p>
          <w:p w14:paraId="628F06FF" w14:textId="77777777" w:rsidR="00E96710" w:rsidRDefault="00E96710" w:rsidP="001B6A6F">
            <w:pPr>
              <w:pStyle w:val="NormalWeb"/>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The </w:t>
            </w:r>
            <w:r w:rsidR="00905F99">
              <w:rPr>
                <w:rFonts w:ascii="Calibri" w:eastAsia="Calibri" w:hAnsi="Calibri" w:cs="Calibri"/>
                <w:color w:val="000000" w:themeColor="text1"/>
                <w:sz w:val="22"/>
                <w:szCs w:val="22"/>
              </w:rPr>
              <w:t>you tube</w:t>
            </w:r>
            <w:r>
              <w:rPr>
                <w:rFonts w:ascii="Calibri" w:eastAsia="Calibri" w:hAnsi="Calibri" w:cs="Calibri"/>
                <w:color w:val="000000" w:themeColor="text1"/>
                <w:sz w:val="22"/>
                <w:szCs w:val="22"/>
              </w:rPr>
              <w:t xml:space="preserve"> videos link to </w:t>
            </w:r>
            <w:r w:rsidR="00260480">
              <w:rPr>
                <w:rFonts w:ascii="Calibri" w:eastAsia="Calibri" w:hAnsi="Calibri" w:cs="Calibri"/>
                <w:color w:val="000000" w:themeColor="text1"/>
                <w:sz w:val="22"/>
                <w:szCs w:val="22"/>
              </w:rPr>
              <w:t xml:space="preserve">videos that support usage of the service in Leeds. </w:t>
            </w:r>
          </w:p>
        </w:tc>
        <w:tc>
          <w:tcPr>
            <w:tcW w:w="5835" w:type="dxa"/>
          </w:tcPr>
          <w:p w14:paraId="240C5D46" w14:textId="77777777" w:rsidR="006C025C" w:rsidRDefault="007569F5" w:rsidP="001B6A6F">
            <w:pPr>
              <w:rPr>
                <w:rStyle w:val="Hyperlink"/>
              </w:rPr>
            </w:pPr>
            <w:hyperlink r:id="rId31" w:history="1">
              <w:proofErr w:type="spellStart"/>
              <w:r w:rsidR="00360306">
                <w:rPr>
                  <w:rStyle w:val="Hyperlink"/>
                </w:rPr>
                <w:t>Teledermatology</w:t>
              </w:r>
              <w:proofErr w:type="spellEnd"/>
              <w:r w:rsidR="00360306">
                <w:rPr>
                  <w:rStyle w:val="Hyperlink"/>
                </w:rPr>
                <w:t xml:space="preserve"> guidance</w:t>
              </w:r>
            </w:hyperlink>
          </w:p>
          <w:p w14:paraId="09630AD8" w14:textId="77777777" w:rsidR="00905F99" w:rsidRDefault="00905F99" w:rsidP="001B6A6F">
            <w:pPr>
              <w:rPr>
                <w:rStyle w:val="Hyperlink"/>
              </w:rPr>
            </w:pPr>
          </w:p>
          <w:p w14:paraId="37A3ADBA" w14:textId="77777777" w:rsidR="00B30462" w:rsidRDefault="007569F5" w:rsidP="00B30462">
            <w:hyperlink r:id="rId32">
              <w:r w:rsidR="110C3FE7" w:rsidRPr="4506C273">
                <w:rPr>
                  <w:rStyle w:val="Hyperlink"/>
                </w:rPr>
                <w:t>https://youtu.be/WX-jEM-X6SM</w:t>
              </w:r>
            </w:hyperlink>
          </w:p>
          <w:p w14:paraId="1D4C8753" w14:textId="77777777" w:rsidR="00B30462" w:rsidRDefault="007569F5" w:rsidP="00B30462">
            <w:hyperlink r:id="rId33">
              <w:r w:rsidR="5815D03C" w:rsidRPr="4506C273">
                <w:rPr>
                  <w:rStyle w:val="Hyperlink"/>
                </w:rPr>
                <w:t>https://youtu.be/XkGjlvGIhZo</w:t>
              </w:r>
            </w:hyperlink>
          </w:p>
          <w:p w14:paraId="1BF02AF6" w14:textId="77777777" w:rsidR="00B30462" w:rsidRDefault="007569F5" w:rsidP="00B30462">
            <w:hyperlink r:id="rId34" w:history="1">
              <w:r w:rsidR="00B30462">
                <w:rPr>
                  <w:rStyle w:val="Hyperlink"/>
                </w:rPr>
                <w:t>https://youtu.be/GyZYkwfCYX4</w:t>
              </w:r>
            </w:hyperlink>
          </w:p>
          <w:p w14:paraId="67ACCE7F" w14:textId="77777777" w:rsidR="001B6A6F" w:rsidRDefault="001B6A6F" w:rsidP="001B6A6F"/>
        </w:tc>
      </w:tr>
    </w:tbl>
    <w:p w14:paraId="5F6392CF" w14:textId="77777777" w:rsidR="39C64CA6" w:rsidRDefault="39C64CA6" w:rsidP="39C64CA6">
      <w:pPr>
        <w:spacing w:after="0" w:line="240" w:lineRule="auto"/>
        <w:rPr>
          <w:rFonts w:ascii="Calibri" w:eastAsia="Calibri" w:hAnsi="Calibri" w:cs="Calibri"/>
          <w:highlight w:val="cyan"/>
        </w:rPr>
      </w:pPr>
    </w:p>
    <w:p w14:paraId="0A03EE23" w14:textId="77777777" w:rsidR="39C64CA6" w:rsidRDefault="39C64CA6" w:rsidP="39C64CA6">
      <w:pPr>
        <w:spacing w:after="0" w:line="240" w:lineRule="auto"/>
        <w:rPr>
          <w:rFonts w:ascii="Calibri" w:eastAsia="Calibri" w:hAnsi="Calibri" w:cs="Calibri"/>
          <w:highlight w:val="cyan"/>
        </w:rPr>
      </w:pPr>
    </w:p>
    <w:p w14:paraId="53D36D82" w14:textId="77777777" w:rsidR="00FD267E" w:rsidRPr="009B75F1" w:rsidRDefault="60FE0243" w:rsidP="00BC532D">
      <w:pPr>
        <w:shd w:val="clear" w:color="auto" w:fill="629DD1" w:themeFill="accent2"/>
        <w:spacing w:line="240" w:lineRule="auto"/>
        <w:ind w:left="720" w:hanging="720"/>
        <w:rPr>
          <w:rFonts w:ascii="Calibri" w:eastAsia="Calibri" w:hAnsi="Calibri" w:cs="Calibri"/>
          <w:b/>
          <w:bCs/>
          <w:color w:val="333333"/>
          <w:sz w:val="24"/>
          <w:szCs w:val="24"/>
        </w:rPr>
      </w:pPr>
      <w:r w:rsidRPr="009B75F1">
        <w:rPr>
          <w:rFonts w:ascii="Calibri" w:eastAsia="Calibri" w:hAnsi="Calibri" w:cs="Calibri"/>
          <w:b/>
          <w:bCs/>
          <w:color w:val="333333"/>
          <w:sz w:val="24"/>
          <w:szCs w:val="24"/>
        </w:rPr>
        <w:t xml:space="preserve">Requirement </w:t>
      </w:r>
      <w:r w:rsidR="00FD267E" w:rsidRPr="009B75F1">
        <w:rPr>
          <w:rFonts w:ascii="Calibri" w:eastAsia="Calibri" w:hAnsi="Calibri" w:cs="Calibri"/>
          <w:b/>
          <w:bCs/>
          <w:color w:val="333333"/>
          <w:sz w:val="24"/>
          <w:szCs w:val="24"/>
        </w:rPr>
        <w:t>4</w:t>
      </w:r>
    </w:p>
    <w:p w14:paraId="711D084A" w14:textId="77777777" w:rsidR="00FD267E" w:rsidRPr="009B75F1" w:rsidRDefault="00BC532D" w:rsidP="009B75F1">
      <w:pPr>
        <w:shd w:val="clear" w:color="auto" w:fill="629DD1" w:themeFill="accent2"/>
        <w:spacing w:line="240" w:lineRule="auto"/>
        <w:ind w:left="142" w:hanging="142"/>
        <w:jc w:val="both"/>
        <w:rPr>
          <w:rFonts w:ascii="Calibri" w:eastAsia="Calibri" w:hAnsi="Calibri" w:cs="Calibri"/>
          <w:b/>
          <w:bCs/>
          <w:color w:val="333333"/>
          <w:sz w:val="24"/>
          <w:szCs w:val="24"/>
        </w:rPr>
      </w:pPr>
      <w:r w:rsidRPr="009B75F1">
        <w:rPr>
          <w:rFonts w:ascii="Calibri" w:eastAsia="Calibri" w:hAnsi="Calibri" w:cs="Calibri"/>
          <w:b/>
          <w:bCs/>
          <w:color w:val="333333"/>
          <w:sz w:val="24"/>
          <w:szCs w:val="24"/>
        </w:rPr>
        <w:t xml:space="preserve">- Focusing on prostate cancer, and informed by data provided by the local Cancer Alliance, </w:t>
      </w:r>
      <w:proofErr w:type="gramStart"/>
      <w:r w:rsidRPr="009B75F1">
        <w:rPr>
          <w:rFonts w:ascii="Calibri" w:eastAsia="Calibri" w:hAnsi="Calibri" w:cs="Calibri"/>
          <w:b/>
          <w:bCs/>
          <w:color w:val="333333"/>
          <w:sz w:val="24"/>
          <w:szCs w:val="24"/>
        </w:rPr>
        <w:t>develop</w:t>
      </w:r>
      <w:proofErr w:type="gramEnd"/>
      <w:r w:rsidRPr="009B75F1">
        <w:rPr>
          <w:rFonts w:ascii="Calibri" w:eastAsia="Calibri" w:hAnsi="Calibri" w:cs="Calibri"/>
          <w:b/>
          <w:bCs/>
          <w:color w:val="333333"/>
          <w:sz w:val="24"/>
          <w:szCs w:val="24"/>
        </w:rPr>
        <w:t xml:space="preserve"> and implement a plan to increase the proactiv</w:t>
      </w:r>
      <w:r w:rsidR="009B75F1" w:rsidRPr="009B75F1">
        <w:rPr>
          <w:rFonts w:ascii="Calibri" w:eastAsia="Calibri" w:hAnsi="Calibri" w:cs="Calibri"/>
          <w:b/>
          <w:bCs/>
          <w:color w:val="333333"/>
          <w:sz w:val="24"/>
          <w:szCs w:val="24"/>
        </w:rPr>
        <w:t xml:space="preserve">e </w:t>
      </w:r>
      <w:r w:rsidRPr="009B75F1">
        <w:rPr>
          <w:rFonts w:ascii="Calibri" w:eastAsia="Calibri" w:hAnsi="Calibri" w:cs="Calibri"/>
          <w:b/>
          <w:bCs/>
          <w:color w:val="333333"/>
          <w:sz w:val="24"/>
          <w:szCs w:val="24"/>
        </w:rPr>
        <w:t xml:space="preserve">and opportunistic assessment of patients for a potential cancer diagnosis in population cohorts where referral rates have not recovered to their pre-pandemic baseline. </w:t>
      </w:r>
    </w:p>
    <w:p w14:paraId="01D3E696" w14:textId="77777777" w:rsidR="00FD267E" w:rsidRDefault="00FD267E" w:rsidP="00FD267E">
      <w:pPr>
        <w:spacing w:after="0" w:line="240" w:lineRule="auto"/>
        <w:rPr>
          <w:rFonts w:ascii="Calibri" w:eastAsia="Calibri" w:hAnsi="Calibri" w:cs="Calibri"/>
          <w:color w:val="000000" w:themeColor="text1"/>
        </w:rPr>
      </w:pPr>
    </w:p>
    <w:p w14:paraId="3941CAF4" w14:textId="77777777" w:rsidR="006E273C" w:rsidRDefault="005B7A23" w:rsidP="60FE0243">
      <w:pPr>
        <w:spacing w:after="0" w:line="240" w:lineRule="auto"/>
        <w:rPr>
          <w:rFonts w:ascii="Calibri" w:eastAsia="Calibri" w:hAnsi="Calibri" w:cs="Calibri"/>
          <w:color w:val="000000" w:themeColor="text1"/>
          <w:sz w:val="24"/>
          <w:szCs w:val="24"/>
        </w:rPr>
      </w:pPr>
      <w:r w:rsidRPr="60FE0243">
        <w:rPr>
          <w:rFonts w:ascii="Calibri" w:eastAsia="Calibri" w:hAnsi="Calibri" w:cs="Calibri"/>
          <w:color w:val="000000" w:themeColor="text1"/>
          <w:sz w:val="24"/>
          <w:szCs w:val="24"/>
        </w:rPr>
        <w:t>In delivering this requirement</w:t>
      </w:r>
      <w:r w:rsidR="006E273C" w:rsidRPr="60FE0243">
        <w:rPr>
          <w:rFonts w:ascii="Calibri" w:eastAsia="Calibri" w:hAnsi="Calibri" w:cs="Calibri"/>
          <w:color w:val="000000" w:themeColor="text1"/>
          <w:sz w:val="24"/>
          <w:szCs w:val="24"/>
        </w:rPr>
        <w:t xml:space="preserve">, </w:t>
      </w:r>
      <w:r w:rsidRPr="60FE0243">
        <w:rPr>
          <w:rFonts w:ascii="Calibri" w:eastAsia="Calibri" w:hAnsi="Calibri" w:cs="Calibri"/>
          <w:color w:val="000000" w:themeColor="text1"/>
          <w:sz w:val="24"/>
          <w:szCs w:val="24"/>
        </w:rPr>
        <w:t xml:space="preserve">a PCN’s plan </w:t>
      </w:r>
      <w:r w:rsidR="00CC1220">
        <w:rPr>
          <w:rFonts w:ascii="Calibri" w:eastAsia="Calibri" w:hAnsi="Calibri" w:cs="Calibri"/>
          <w:color w:val="000000" w:themeColor="text1"/>
          <w:sz w:val="24"/>
          <w:szCs w:val="24"/>
        </w:rPr>
        <w:t>should continue to</w:t>
      </w:r>
      <w:r w:rsidRPr="60FE0243">
        <w:rPr>
          <w:rFonts w:ascii="Calibri" w:eastAsia="Calibri" w:hAnsi="Calibri" w:cs="Calibri"/>
          <w:color w:val="000000" w:themeColor="text1"/>
          <w:sz w:val="24"/>
          <w:szCs w:val="24"/>
        </w:rPr>
        <w:t xml:space="preserve"> include:</w:t>
      </w:r>
    </w:p>
    <w:p w14:paraId="2C13D0E8" w14:textId="77777777" w:rsidR="005B7A23" w:rsidRDefault="005B7A23" w:rsidP="60FE0243">
      <w:pPr>
        <w:spacing w:after="0" w:line="240" w:lineRule="auto"/>
        <w:rPr>
          <w:rFonts w:ascii="Calibri" w:eastAsia="Calibri" w:hAnsi="Calibri" w:cs="Calibri"/>
          <w:color w:val="000000" w:themeColor="text1"/>
          <w:sz w:val="24"/>
          <w:szCs w:val="24"/>
        </w:rPr>
      </w:pPr>
      <w:r w:rsidRPr="60FE0243">
        <w:rPr>
          <w:rFonts w:ascii="Calibri" w:eastAsia="Calibri" w:hAnsi="Calibri" w:cs="Calibri"/>
          <w:color w:val="000000" w:themeColor="text1"/>
          <w:sz w:val="24"/>
          <w:szCs w:val="24"/>
        </w:rPr>
        <w:t xml:space="preserve"> </w:t>
      </w:r>
    </w:p>
    <w:p w14:paraId="0F420BBB" w14:textId="77777777" w:rsidR="00E33BF6" w:rsidRPr="00CC1220" w:rsidRDefault="00143EB4">
      <w:pPr>
        <w:pStyle w:val="ListParagraph"/>
        <w:numPr>
          <w:ilvl w:val="0"/>
          <w:numId w:val="6"/>
        </w:numPr>
        <w:spacing w:after="155" w:line="240" w:lineRule="auto"/>
        <w:ind w:left="360"/>
        <w:rPr>
          <w:rFonts w:ascii="Calibri" w:eastAsia="Calibri" w:hAnsi="Calibri" w:cs="Calibri"/>
          <w:color w:val="000000" w:themeColor="text1"/>
        </w:rPr>
      </w:pPr>
      <w:r>
        <w:t>PCNs should</w:t>
      </w:r>
      <w:r w:rsidR="00023001">
        <w:t xml:space="preserve"> continue to</w:t>
      </w:r>
      <w:r>
        <w:t xml:space="preserve"> review the data provided by their Cancer Alliance on cumulative shortfalls in urological cancer referrals and treatments over the course of the pandemic and develop an action plan.</w:t>
      </w:r>
    </w:p>
    <w:p w14:paraId="73C8C84B" w14:textId="77777777" w:rsidR="00CC1220" w:rsidRPr="00CC1220" w:rsidRDefault="00CC1220" w:rsidP="00CC1220">
      <w:pPr>
        <w:spacing w:after="155" w:line="240" w:lineRule="auto"/>
        <w:rPr>
          <w:rFonts w:ascii="Calibri" w:eastAsia="Calibri" w:hAnsi="Calibri" w:cs="Calibri"/>
          <w:color w:val="000000" w:themeColor="text1"/>
        </w:rPr>
      </w:pPr>
    </w:p>
    <w:p w14:paraId="78B8CA65" w14:textId="77777777" w:rsidR="00E33BF6" w:rsidRPr="00E33BF6" w:rsidRDefault="00143EB4" w:rsidP="00E33BF6">
      <w:pPr>
        <w:pStyle w:val="ListParagraph"/>
        <w:numPr>
          <w:ilvl w:val="0"/>
          <w:numId w:val="6"/>
        </w:numPr>
        <w:spacing w:after="155" w:line="240" w:lineRule="auto"/>
        <w:ind w:left="360"/>
        <w:rPr>
          <w:rFonts w:ascii="Calibri" w:eastAsia="Calibri" w:hAnsi="Calibri" w:cs="Calibri"/>
          <w:color w:val="000000" w:themeColor="text1"/>
        </w:rPr>
      </w:pPr>
      <w:r>
        <w:t>It is recommended that PCNs focus on men who are most at risk (target cohort): </w:t>
      </w:r>
    </w:p>
    <w:p w14:paraId="64398D49" w14:textId="77777777" w:rsidR="00DC7AB2" w:rsidRPr="00DC7AB2" w:rsidRDefault="00143EB4" w:rsidP="00DC7AB2">
      <w:pPr>
        <w:pStyle w:val="ListParagraph"/>
        <w:numPr>
          <w:ilvl w:val="1"/>
          <w:numId w:val="6"/>
        </w:numPr>
        <w:spacing w:after="155" w:line="240" w:lineRule="auto"/>
        <w:rPr>
          <w:rFonts w:ascii="Calibri" w:eastAsia="Calibri" w:hAnsi="Calibri" w:cs="Calibri"/>
          <w:color w:val="000000" w:themeColor="text1"/>
        </w:rPr>
      </w:pPr>
      <w:r>
        <w:t xml:space="preserve">those aged 50 or </w:t>
      </w:r>
      <w:r w:rsidR="009828EA">
        <w:t>older.</w:t>
      </w:r>
    </w:p>
    <w:p w14:paraId="0EEE0875" w14:textId="77777777" w:rsidR="00DC7AB2" w:rsidRPr="00DC7AB2" w:rsidRDefault="00143EB4" w:rsidP="00DC7AB2">
      <w:pPr>
        <w:pStyle w:val="ListParagraph"/>
        <w:numPr>
          <w:ilvl w:val="1"/>
          <w:numId w:val="6"/>
        </w:numPr>
        <w:spacing w:after="155" w:line="240" w:lineRule="auto"/>
        <w:rPr>
          <w:rFonts w:ascii="Calibri" w:eastAsia="Calibri" w:hAnsi="Calibri" w:cs="Calibri"/>
          <w:color w:val="000000" w:themeColor="text1"/>
        </w:rPr>
      </w:pPr>
      <w:r>
        <w:t>those with a family history of prostate cancer aged over 45</w:t>
      </w:r>
      <w:r w:rsidR="009828EA">
        <w:t xml:space="preserve"> years.</w:t>
      </w:r>
    </w:p>
    <w:p w14:paraId="5CC7294C" w14:textId="77777777" w:rsidR="00DC7AB2" w:rsidRPr="00DA6C0D" w:rsidRDefault="00143EB4" w:rsidP="00DC7AB2">
      <w:pPr>
        <w:pStyle w:val="ListParagraph"/>
        <w:numPr>
          <w:ilvl w:val="1"/>
          <w:numId w:val="6"/>
        </w:numPr>
        <w:spacing w:after="155" w:line="240" w:lineRule="auto"/>
        <w:rPr>
          <w:rFonts w:ascii="Calibri" w:eastAsia="Calibri" w:hAnsi="Calibri" w:cs="Calibri"/>
          <w:color w:val="000000" w:themeColor="text1"/>
        </w:rPr>
      </w:pPr>
      <w:r>
        <w:t xml:space="preserve">black men aged over 45. </w:t>
      </w:r>
    </w:p>
    <w:p w14:paraId="5F883CAC" w14:textId="77777777" w:rsidR="00DA6C0D" w:rsidRPr="00DC7AB2" w:rsidRDefault="00DA6C0D" w:rsidP="00DA6C0D">
      <w:pPr>
        <w:pStyle w:val="ListParagraph"/>
        <w:spacing w:after="155" w:line="240" w:lineRule="auto"/>
        <w:ind w:left="1440"/>
        <w:rPr>
          <w:rFonts w:ascii="Calibri" w:eastAsia="Calibri" w:hAnsi="Calibri" w:cs="Calibri"/>
          <w:color w:val="000000" w:themeColor="text1"/>
        </w:rPr>
      </w:pPr>
    </w:p>
    <w:p w14:paraId="088C7A30" w14:textId="77777777" w:rsidR="00DC7AB2" w:rsidRDefault="00143EB4" w:rsidP="00DC7AB2">
      <w:pPr>
        <w:spacing w:after="155" w:line="240" w:lineRule="auto"/>
      </w:pPr>
      <w:r>
        <w:lastRenderedPageBreak/>
        <w:t xml:space="preserve">In delivering this requirement, supported by their Cancer Alliance, a PCN’s plan may include the following: </w:t>
      </w:r>
    </w:p>
    <w:p w14:paraId="103845E7" w14:textId="77777777" w:rsidR="006D75AC" w:rsidRPr="006D75AC" w:rsidRDefault="00143EB4" w:rsidP="006D75AC">
      <w:pPr>
        <w:pStyle w:val="ListParagraph"/>
        <w:numPr>
          <w:ilvl w:val="1"/>
          <w:numId w:val="2"/>
        </w:numPr>
        <w:spacing w:after="155" w:line="240" w:lineRule="auto"/>
        <w:ind w:left="1418" w:hanging="284"/>
        <w:rPr>
          <w:rFonts w:ascii="Calibri" w:eastAsia="Calibri" w:hAnsi="Calibri" w:cs="Calibri"/>
          <w:color w:val="000000" w:themeColor="text1"/>
        </w:rPr>
      </w:pPr>
      <w:r>
        <w:t>In order to understand the scale of intervention required, initially establish how many men per GP practice have risk factors that classify them to be high risk for prostate cancer (target cohort</w:t>
      </w:r>
      <w:proofErr w:type="gramStart"/>
      <w:r>
        <w:t>);</w:t>
      </w:r>
      <w:proofErr w:type="gramEnd"/>
      <w:r>
        <w:t xml:space="preserve"> </w:t>
      </w:r>
    </w:p>
    <w:p w14:paraId="59DE66D0" w14:textId="77777777" w:rsidR="006D75AC" w:rsidRPr="006D75AC" w:rsidRDefault="00143EB4" w:rsidP="006D75AC">
      <w:pPr>
        <w:pStyle w:val="ListParagraph"/>
        <w:numPr>
          <w:ilvl w:val="1"/>
          <w:numId w:val="2"/>
        </w:numPr>
        <w:spacing w:after="155" w:line="240" w:lineRule="auto"/>
        <w:ind w:left="1418" w:hanging="284"/>
        <w:rPr>
          <w:rFonts w:ascii="Calibri" w:eastAsia="Calibri" w:hAnsi="Calibri" w:cs="Calibri"/>
          <w:color w:val="000000" w:themeColor="text1"/>
        </w:rPr>
      </w:pPr>
      <w:r>
        <w:t xml:space="preserve">Providing prostate cancer awareness information materials directly to the target cohort, either electronically via SMS, email, or through </w:t>
      </w:r>
      <w:r w:rsidR="00E471DF">
        <w:t>leaflets.</w:t>
      </w:r>
      <w:r>
        <w:t xml:space="preserve"> </w:t>
      </w:r>
    </w:p>
    <w:p w14:paraId="441B26BC" w14:textId="77777777" w:rsidR="00C44B83" w:rsidRPr="00D75219" w:rsidRDefault="00143EB4" w:rsidP="006D75AC">
      <w:pPr>
        <w:pStyle w:val="ListParagraph"/>
        <w:numPr>
          <w:ilvl w:val="1"/>
          <w:numId w:val="2"/>
        </w:numPr>
        <w:spacing w:after="155" w:line="240" w:lineRule="auto"/>
        <w:ind w:left="1418" w:hanging="284"/>
        <w:rPr>
          <w:rFonts w:ascii="Calibri" w:eastAsia="Calibri" w:hAnsi="Calibri" w:cs="Calibri"/>
          <w:color w:val="000000" w:themeColor="text1"/>
        </w:rPr>
      </w:pPr>
      <w:r>
        <w:t xml:space="preserve">Practices to establish via the PCN a local plan to raise awareness of prostate cancer in men identified as higher risk. If subsequently there is a consultation which identifies relevant symptoms, a shared </w:t>
      </w:r>
      <w:r w:rsidR="00C44B83">
        <w:t>decision-making</w:t>
      </w:r>
      <w:r>
        <w:t xml:space="preserve"> discussion takes place to offer a PSA test if appropriate in line with NICE guidance and supporting tools e.g. </w:t>
      </w:r>
      <w:hyperlink r:id="rId35" w:history="1">
        <w:r w:rsidR="00601626" w:rsidRPr="00601626">
          <w:rPr>
            <w:rStyle w:val="Hyperlink"/>
          </w:rPr>
          <w:t>NICE prostate cancer overview</w:t>
        </w:r>
      </w:hyperlink>
      <w:r w:rsidR="00601626">
        <w:t xml:space="preserve"> </w:t>
      </w:r>
      <w:r>
        <w:t xml:space="preserve">and </w:t>
      </w:r>
      <w:hyperlink r:id="rId36" w:history="1">
        <w:r w:rsidR="00C220F2" w:rsidRPr="00C220F2">
          <w:rPr>
            <w:rStyle w:val="Hyperlink"/>
          </w:rPr>
          <w:t>PSA Testing guide for patients</w:t>
        </w:r>
      </w:hyperlink>
    </w:p>
    <w:p w14:paraId="60A9C6B9" w14:textId="77777777" w:rsidR="00D75219" w:rsidRDefault="00D75219" w:rsidP="00BF3B6F">
      <w:pPr>
        <w:pStyle w:val="ListParagraph"/>
        <w:numPr>
          <w:ilvl w:val="1"/>
          <w:numId w:val="2"/>
        </w:numPr>
        <w:spacing w:after="155" w:line="240" w:lineRule="auto"/>
        <w:ind w:left="1418" w:hanging="284"/>
        <w:rPr>
          <w:rFonts w:ascii="Calibri" w:eastAsia="Calibri" w:hAnsi="Calibri" w:cs="Calibri"/>
          <w:color w:val="000000" w:themeColor="text1"/>
        </w:rPr>
      </w:pPr>
      <w:r w:rsidRPr="4506C273">
        <w:rPr>
          <w:rFonts w:ascii="Calibri" w:eastAsia="Calibri" w:hAnsi="Calibri" w:cs="Calibri"/>
          <w:color w:val="000000" w:themeColor="text1"/>
        </w:rPr>
        <w:t>To ensure all patients contacts count consider wider workforce training (Advanced Nurse Practitioners and Practice Nurses) to undertake prostate health discussions with the target cohor</w:t>
      </w:r>
      <w:r w:rsidR="00BF3B6F" w:rsidRPr="4506C273">
        <w:rPr>
          <w:rFonts w:ascii="Calibri" w:eastAsia="Calibri" w:hAnsi="Calibri" w:cs="Calibri"/>
          <w:color w:val="000000" w:themeColor="text1"/>
        </w:rPr>
        <w:t xml:space="preserve">t. </w:t>
      </w:r>
    </w:p>
    <w:p w14:paraId="6C398B89" w14:textId="77777777" w:rsidR="494A8EB4" w:rsidRDefault="494A8EB4" w:rsidP="4506C273">
      <w:pPr>
        <w:pStyle w:val="ListParagraph"/>
        <w:numPr>
          <w:ilvl w:val="1"/>
          <w:numId w:val="2"/>
        </w:numPr>
        <w:spacing w:after="155" w:line="240" w:lineRule="auto"/>
        <w:ind w:left="1418" w:hanging="284"/>
        <w:rPr>
          <w:rFonts w:ascii="Calibri" w:eastAsia="Calibri" w:hAnsi="Calibri" w:cs="Calibri"/>
          <w:color w:val="000000" w:themeColor="text1"/>
        </w:rPr>
      </w:pPr>
      <w:r w:rsidRPr="4506C273">
        <w:rPr>
          <w:rFonts w:ascii="Calibri" w:eastAsia="Calibri" w:hAnsi="Calibri" w:cs="Calibri"/>
          <w:color w:val="000000" w:themeColor="text1"/>
        </w:rPr>
        <w:t xml:space="preserve">Encourage ARRS staff to participate in case finding, opportunistic </w:t>
      </w:r>
      <w:r w:rsidR="00E471DF" w:rsidRPr="4506C273">
        <w:rPr>
          <w:rFonts w:ascii="Calibri" w:eastAsia="Calibri" w:hAnsi="Calibri" w:cs="Calibri"/>
          <w:color w:val="000000" w:themeColor="text1"/>
        </w:rPr>
        <w:t>conversations.</w:t>
      </w:r>
    </w:p>
    <w:p w14:paraId="76AAE8EC" w14:textId="77777777" w:rsidR="00FD267E" w:rsidRPr="00BF3B6F" w:rsidRDefault="00BF3B6F" w:rsidP="00BF3B6F">
      <w:pPr>
        <w:pStyle w:val="ListParagraph"/>
        <w:numPr>
          <w:ilvl w:val="1"/>
          <w:numId w:val="2"/>
        </w:numPr>
        <w:spacing w:after="155" w:line="240" w:lineRule="auto"/>
        <w:ind w:left="1418" w:hanging="284"/>
        <w:rPr>
          <w:rFonts w:ascii="Calibri" w:eastAsia="Calibri" w:hAnsi="Calibri" w:cs="Calibri"/>
          <w:color w:val="000000" w:themeColor="text1"/>
        </w:rPr>
      </w:pPr>
      <w:r w:rsidRPr="4506C273">
        <w:rPr>
          <w:rFonts w:ascii="Calibri" w:eastAsia="Calibri" w:hAnsi="Calibri" w:cs="Calibri"/>
          <w:color w:val="000000" w:themeColor="text1"/>
        </w:rPr>
        <w:t xml:space="preserve">Continue to ensure the </w:t>
      </w:r>
      <w:r w:rsidR="00FD267E" w:rsidRPr="4506C273">
        <w:rPr>
          <w:rFonts w:ascii="Calibri" w:eastAsia="Calibri" w:hAnsi="Calibri" w:cs="Calibri"/>
          <w:color w:val="000000" w:themeColor="text1"/>
        </w:rPr>
        <w:t xml:space="preserve">immediate family of men identified with prostate cancer (i.e., son, brother, father) have </w:t>
      </w:r>
      <w:r w:rsidRPr="4506C273">
        <w:rPr>
          <w:rFonts w:ascii="Calibri" w:eastAsia="Calibri" w:hAnsi="Calibri" w:cs="Calibri"/>
          <w:color w:val="000000" w:themeColor="text1"/>
        </w:rPr>
        <w:t xml:space="preserve">a </w:t>
      </w:r>
      <w:r w:rsidR="00FD267E" w:rsidRPr="4506C273">
        <w:rPr>
          <w:rFonts w:ascii="Calibri" w:eastAsia="Calibri" w:hAnsi="Calibri" w:cs="Calibri"/>
          <w:color w:val="000000" w:themeColor="text1"/>
        </w:rPr>
        <w:t>family history information coded in their records. This process is not straightforward based on the lack of family links presently added on the system; however, member sites may want to consider group discussions regarding practice processes to identify disparity and best practice. Consider PCN wide approach.</w:t>
      </w:r>
    </w:p>
    <w:p w14:paraId="15B6A424" w14:textId="77777777" w:rsidR="00FD267E" w:rsidRDefault="00FD267E"/>
    <w:tbl>
      <w:tblPr>
        <w:tblStyle w:val="TableGrid"/>
        <w:tblpPr w:leftFromText="180" w:rightFromText="180" w:vertAnchor="text" w:tblpY="1"/>
        <w:tblOverlap w:val="never"/>
        <w:tblW w:w="10768" w:type="dxa"/>
        <w:tblLayout w:type="fixed"/>
        <w:tblLook w:val="06A0" w:firstRow="1" w:lastRow="0" w:firstColumn="1" w:lastColumn="0" w:noHBand="1" w:noVBand="1"/>
      </w:tblPr>
      <w:tblGrid>
        <w:gridCol w:w="7647"/>
        <w:gridCol w:w="3121"/>
      </w:tblGrid>
      <w:tr w:rsidR="00CE7865" w14:paraId="1850DE51" w14:textId="77777777" w:rsidTr="00946BCF">
        <w:tc>
          <w:tcPr>
            <w:tcW w:w="7647" w:type="dxa"/>
            <w:shd w:val="clear" w:color="auto" w:fill="498CF1" w:themeFill="background2" w:themeFillShade="BF"/>
          </w:tcPr>
          <w:p w14:paraId="1AC3BD0A" w14:textId="77777777" w:rsidR="00CE7865" w:rsidRPr="001B6A6F" w:rsidRDefault="00CE7865" w:rsidP="004574BC">
            <w:pPr>
              <w:rPr>
                <w:rFonts w:ascii="Calibri" w:eastAsia="Calibri" w:hAnsi="Calibri" w:cs="Calibri"/>
                <w:color w:val="000000" w:themeColor="text1"/>
              </w:rPr>
            </w:pPr>
            <w:r>
              <w:rPr>
                <w:rFonts w:ascii="Calibri" w:eastAsia="Calibri" w:hAnsi="Calibri" w:cs="Calibri"/>
                <w:color w:val="000000" w:themeColor="text1"/>
              </w:rPr>
              <w:t>Resources to Support Prostate Cancer Aware</w:t>
            </w:r>
            <w:r w:rsidR="00727105">
              <w:rPr>
                <w:rFonts w:ascii="Calibri" w:eastAsia="Calibri" w:hAnsi="Calibri" w:cs="Calibri"/>
                <w:color w:val="000000" w:themeColor="text1"/>
              </w:rPr>
              <w:t>ness</w:t>
            </w:r>
          </w:p>
        </w:tc>
        <w:tc>
          <w:tcPr>
            <w:tcW w:w="3121" w:type="dxa"/>
            <w:shd w:val="clear" w:color="auto" w:fill="498CF1" w:themeFill="background2" w:themeFillShade="BF"/>
          </w:tcPr>
          <w:p w14:paraId="6237F8CE" w14:textId="77777777" w:rsidR="00CE7865" w:rsidRPr="00727105" w:rsidRDefault="00727105" w:rsidP="004574BC">
            <w:pPr>
              <w:rPr>
                <w:rFonts w:ascii="Calibri" w:eastAsia="Calibri" w:hAnsi="Calibri" w:cs="Calibri"/>
                <w:highlight w:val="cyan"/>
              </w:rPr>
            </w:pPr>
            <w:r w:rsidRPr="00727105">
              <w:rPr>
                <w:rFonts w:ascii="Calibri" w:eastAsia="Calibri" w:hAnsi="Calibri" w:cs="Calibri"/>
              </w:rPr>
              <w:t>Links</w:t>
            </w:r>
          </w:p>
        </w:tc>
      </w:tr>
      <w:tr w:rsidR="001B6A6F" w14:paraId="58C043F6" w14:textId="77777777" w:rsidTr="00946BCF">
        <w:tc>
          <w:tcPr>
            <w:tcW w:w="7647" w:type="dxa"/>
          </w:tcPr>
          <w:p w14:paraId="716D76FB" w14:textId="77777777" w:rsidR="60FE0243" w:rsidRDefault="60FE0243" w:rsidP="004574BC">
            <w:pPr>
              <w:rPr>
                <w:rFonts w:ascii="Calibri" w:eastAsia="Calibri" w:hAnsi="Calibri" w:cs="Calibri"/>
                <w:color w:val="000000" w:themeColor="text1"/>
              </w:rPr>
            </w:pPr>
            <w:r w:rsidRPr="001B6A6F">
              <w:rPr>
                <w:rFonts w:ascii="Calibri" w:eastAsia="Calibri" w:hAnsi="Calibri" w:cs="Calibri"/>
                <w:color w:val="000000" w:themeColor="text1"/>
              </w:rPr>
              <w:t xml:space="preserve">The following </w:t>
            </w:r>
            <w:r w:rsidR="00727105" w:rsidRPr="001B6A6F">
              <w:rPr>
                <w:rFonts w:ascii="Calibri" w:eastAsia="Calibri" w:hAnsi="Calibri" w:cs="Calibri"/>
                <w:color w:val="000000" w:themeColor="text1"/>
              </w:rPr>
              <w:t>do</w:t>
            </w:r>
            <w:r w:rsidR="00727105">
              <w:rPr>
                <w:rFonts w:ascii="Calibri" w:eastAsia="Calibri" w:hAnsi="Calibri" w:cs="Calibri"/>
                <w:color w:val="000000" w:themeColor="text1"/>
              </w:rPr>
              <w:t>c</w:t>
            </w:r>
            <w:r w:rsidR="00727105" w:rsidRPr="001B6A6F">
              <w:rPr>
                <w:rFonts w:ascii="Calibri" w:eastAsia="Calibri" w:hAnsi="Calibri" w:cs="Calibri"/>
                <w:color w:val="000000" w:themeColor="text1"/>
              </w:rPr>
              <w:t>ument</w:t>
            </w:r>
            <w:r w:rsidRPr="001B6A6F">
              <w:rPr>
                <w:rFonts w:ascii="Calibri" w:eastAsia="Calibri" w:hAnsi="Calibri" w:cs="Calibri"/>
                <w:color w:val="000000" w:themeColor="text1"/>
              </w:rPr>
              <w:t xml:space="preserve"> provides an overview of the DES requirement as well as suggestions for consideration to assist you in undertaking this activity and sharing best practice.</w:t>
            </w:r>
          </w:p>
          <w:p w14:paraId="0F7A65CF" w14:textId="77777777" w:rsidR="001B6A6F" w:rsidRDefault="001B6A6F" w:rsidP="004574BC">
            <w:pPr>
              <w:rPr>
                <w:rFonts w:ascii="Calibri" w:eastAsia="Calibri" w:hAnsi="Calibri" w:cs="Calibri"/>
                <w:color w:val="000000" w:themeColor="text1"/>
              </w:rPr>
            </w:pPr>
          </w:p>
        </w:tc>
        <w:tc>
          <w:tcPr>
            <w:tcW w:w="3121" w:type="dxa"/>
          </w:tcPr>
          <w:p w14:paraId="65A07BF5" w14:textId="77777777" w:rsidR="001B6A6F" w:rsidRPr="00946BCF" w:rsidRDefault="007569F5" w:rsidP="004574BC">
            <w:pPr>
              <w:rPr>
                <w:rFonts w:ascii="Calibri" w:eastAsia="Calibri" w:hAnsi="Calibri" w:cs="Calibri"/>
                <w:color w:val="0000FF"/>
              </w:rPr>
            </w:pPr>
            <w:hyperlink r:id="rId37" w:history="1">
              <w:r w:rsidR="00360306" w:rsidRPr="00360306">
                <w:rPr>
                  <w:rStyle w:val="Hyperlink"/>
                  <w:rFonts w:ascii="Calibri" w:eastAsia="Calibri" w:hAnsi="Calibri" w:cs="Calibri"/>
                </w:rPr>
                <w:t>Prostate cancer DES requirements</w:t>
              </w:r>
            </w:hyperlink>
          </w:p>
        </w:tc>
      </w:tr>
    </w:tbl>
    <w:p w14:paraId="62FC2C07" w14:textId="77777777" w:rsidR="00A13A58" w:rsidRDefault="00A13A58" w:rsidP="60FE0243">
      <w:pPr>
        <w:spacing w:line="240" w:lineRule="auto"/>
      </w:pPr>
    </w:p>
    <w:p w14:paraId="7F31E573" w14:textId="77777777" w:rsidR="60FE0243" w:rsidRPr="00946BCF" w:rsidRDefault="60FE0243" w:rsidP="004B41A7">
      <w:pPr>
        <w:shd w:val="clear" w:color="auto" w:fill="629DD1" w:themeFill="accent2"/>
        <w:spacing w:after="0" w:line="240" w:lineRule="auto"/>
        <w:ind w:left="720" w:hanging="720"/>
        <w:rPr>
          <w:rFonts w:ascii="Calibri" w:eastAsia="Calibri" w:hAnsi="Calibri" w:cs="Calibri"/>
          <w:b/>
          <w:bCs/>
          <w:color w:val="333333"/>
          <w:sz w:val="24"/>
          <w:szCs w:val="24"/>
        </w:rPr>
      </w:pPr>
      <w:r w:rsidRPr="00946BCF">
        <w:rPr>
          <w:rFonts w:ascii="Calibri" w:eastAsia="Calibri" w:hAnsi="Calibri" w:cs="Calibri"/>
          <w:b/>
          <w:bCs/>
          <w:color w:val="333333"/>
          <w:sz w:val="24"/>
          <w:szCs w:val="24"/>
        </w:rPr>
        <w:t>Requirement 5</w:t>
      </w:r>
      <w:r w:rsidRPr="00946BCF">
        <w:rPr>
          <w:sz w:val="24"/>
          <w:szCs w:val="24"/>
        </w:rPr>
        <w:tab/>
      </w:r>
    </w:p>
    <w:p w14:paraId="383C75F9" w14:textId="77777777" w:rsidR="60FE0243" w:rsidRPr="00946BCF" w:rsidRDefault="60FE0243" w:rsidP="004B41A7">
      <w:pPr>
        <w:shd w:val="clear" w:color="auto" w:fill="629DD1" w:themeFill="accent2"/>
        <w:spacing w:after="0" w:line="240" w:lineRule="auto"/>
        <w:rPr>
          <w:rFonts w:ascii="Calibri" w:eastAsia="Calibri" w:hAnsi="Calibri" w:cs="Calibri"/>
          <w:color w:val="333333"/>
          <w:sz w:val="24"/>
          <w:szCs w:val="24"/>
        </w:rPr>
      </w:pPr>
      <w:r w:rsidRPr="00946BCF">
        <w:rPr>
          <w:rFonts w:ascii="Calibri" w:eastAsia="Calibri" w:hAnsi="Calibri" w:cs="Calibri"/>
          <w:b/>
          <w:bCs/>
          <w:color w:val="333333"/>
          <w:sz w:val="24"/>
          <w:szCs w:val="24"/>
        </w:rPr>
        <w:t>Review use of their non-specific symptoms’ pathways, identifying opportunities and taking appropriate actions to increase referral activity.</w:t>
      </w:r>
      <w:r w:rsidRPr="00946BCF">
        <w:rPr>
          <w:rFonts w:ascii="Calibri" w:eastAsia="Calibri" w:hAnsi="Calibri" w:cs="Calibri"/>
          <w:b/>
          <w:bCs/>
          <w:color w:val="333333"/>
        </w:rPr>
        <w:t xml:space="preserve"> </w:t>
      </w:r>
    </w:p>
    <w:p w14:paraId="02869B6A" w14:textId="77777777" w:rsidR="00A12510" w:rsidRDefault="00A12510" w:rsidP="60FE0243">
      <w:pPr>
        <w:spacing w:after="240" w:line="240" w:lineRule="auto"/>
        <w:rPr>
          <w:rFonts w:ascii="Calibri" w:eastAsia="Calibri" w:hAnsi="Calibri" w:cs="Calibri"/>
          <w:b/>
          <w:color w:val="000000" w:themeColor="text1"/>
          <w:sz w:val="24"/>
          <w:szCs w:val="24"/>
        </w:rPr>
      </w:pPr>
    </w:p>
    <w:p w14:paraId="0104EFB4" w14:textId="77777777" w:rsidR="00FD267E" w:rsidRDefault="00C428CE" w:rsidP="60FE0243">
      <w:pPr>
        <w:spacing w:after="240" w:line="240" w:lineRule="auto"/>
        <w:rPr>
          <w:rFonts w:ascii="Calibri" w:eastAsia="Calibri" w:hAnsi="Calibri" w:cs="Calibri"/>
          <w:color w:val="000000" w:themeColor="text1"/>
          <w:sz w:val="24"/>
          <w:szCs w:val="24"/>
        </w:rPr>
      </w:pPr>
      <w:r>
        <w:rPr>
          <w:rFonts w:ascii="Calibri" w:eastAsia="Calibri" w:hAnsi="Calibri" w:cs="Calibri"/>
          <w:b/>
          <w:color w:val="000000" w:themeColor="text1"/>
          <w:sz w:val="24"/>
          <w:szCs w:val="24"/>
        </w:rPr>
        <w:t>5.0</w:t>
      </w:r>
      <w:r>
        <w:rPr>
          <w:rFonts w:ascii="Calibri" w:eastAsia="Calibri" w:hAnsi="Calibri" w:cs="Calibri"/>
          <w:b/>
          <w:color w:val="000000" w:themeColor="text1"/>
          <w:sz w:val="24"/>
          <w:szCs w:val="24"/>
        </w:rPr>
        <w:tab/>
      </w:r>
      <w:r w:rsidR="00FD267E" w:rsidRPr="60FE0243">
        <w:rPr>
          <w:rFonts w:ascii="Calibri" w:eastAsia="Calibri" w:hAnsi="Calibri" w:cs="Calibri"/>
          <w:b/>
          <w:color w:val="000000" w:themeColor="text1"/>
          <w:sz w:val="24"/>
          <w:szCs w:val="24"/>
        </w:rPr>
        <w:t>Non-specific symptoms pathway</w:t>
      </w:r>
    </w:p>
    <w:p w14:paraId="356C76BA" w14:textId="77777777" w:rsidR="00FD267E" w:rsidRDefault="00FD267E" w:rsidP="00876EB3">
      <w:pPr>
        <w:pStyle w:val="NormalWeb"/>
        <w:spacing w:before="77" w:after="0"/>
        <w:rPr>
          <w:rFonts w:asciiTheme="minorHAnsi" w:eastAsia="Calibri" w:hAnsiTheme="minorHAnsi" w:cstheme="minorHAnsi"/>
          <w:color w:val="000000" w:themeColor="text1"/>
          <w:sz w:val="22"/>
          <w:szCs w:val="22"/>
          <w:lang w:val="en-US"/>
        </w:rPr>
      </w:pPr>
      <w:r w:rsidRPr="4506C273">
        <w:rPr>
          <w:rFonts w:asciiTheme="minorHAnsi" w:eastAsia="Calibri" w:hAnsiTheme="minorHAnsi" w:cstheme="minorBidi"/>
          <w:color w:val="000000" w:themeColor="text1"/>
          <w:sz w:val="22"/>
          <w:szCs w:val="22"/>
        </w:rPr>
        <w:t xml:space="preserve">The Leeds </w:t>
      </w:r>
      <w:r w:rsidRPr="4506C273">
        <w:rPr>
          <w:rFonts w:asciiTheme="minorHAnsi" w:eastAsia="Calibri" w:hAnsiTheme="minorHAnsi" w:cstheme="minorBidi"/>
          <w:b/>
          <w:bCs/>
          <w:sz w:val="22"/>
          <w:szCs w:val="22"/>
        </w:rPr>
        <w:t>NSS</w:t>
      </w:r>
      <w:r w:rsidRPr="4506C273">
        <w:rPr>
          <w:rFonts w:asciiTheme="minorHAnsi" w:eastAsia="Calibri" w:hAnsiTheme="minorHAnsi" w:cstheme="minorBidi"/>
          <w:b/>
          <w:bCs/>
          <w:color w:val="4A66AC" w:themeColor="accent1"/>
          <w:sz w:val="22"/>
          <w:szCs w:val="22"/>
        </w:rPr>
        <w:t xml:space="preserve"> </w:t>
      </w:r>
      <w:r w:rsidR="69169AF9" w:rsidRPr="4506C273">
        <w:rPr>
          <w:rFonts w:asciiTheme="minorHAnsi" w:eastAsia="Calibri" w:hAnsiTheme="minorHAnsi" w:cstheme="minorBidi"/>
          <w:b/>
          <w:bCs/>
          <w:color w:val="4A66AC" w:themeColor="accent1"/>
          <w:sz w:val="22"/>
          <w:szCs w:val="22"/>
        </w:rPr>
        <w:t>(</w:t>
      </w:r>
      <w:r w:rsidR="00E471DF" w:rsidRPr="4506C273">
        <w:rPr>
          <w:rFonts w:asciiTheme="minorHAnsi" w:eastAsia="Calibri" w:hAnsiTheme="minorHAnsi" w:cstheme="minorBidi"/>
          <w:b/>
          <w:bCs/>
          <w:color w:val="4A66AC" w:themeColor="accent1"/>
          <w:sz w:val="22"/>
          <w:szCs w:val="22"/>
        </w:rPr>
        <w:t>Non-Specific</w:t>
      </w:r>
      <w:r w:rsidR="69169AF9" w:rsidRPr="4506C273">
        <w:rPr>
          <w:rFonts w:asciiTheme="minorHAnsi" w:eastAsia="Calibri" w:hAnsiTheme="minorHAnsi" w:cstheme="minorBidi"/>
          <w:b/>
          <w:bCs/>
          <w:color w:val="4A66AC" w:themeColor="accent1"/>
          <w:sz w:val="22"/>
          <w:szCs w:val="22"/>
        </w:rPr>
        <w:t xml:space="preserve"> Symptoms) 2WW (2 Week Wait)</w:t>
      </w:r>
      <w:r w:rsidRPr="4506C273">
        <w:rPr>
          <w:rFonts w:asciiTheme="minorHAnsi" w:eastAsia="Calibri" w:hAnsiTheme="minorHAnsi" w:cstheme="minorBidi"/>
          <w:color w:val="000000" w:themeColor="text1"/>
          <w:sz w:val="22"/>
          <w:szCs w:val="22"/>
        </w:rPr>
        <w:t xml:space="preserve"> pathway (formally known as ACE) is designed for adults with non-specific but concerning symptoms that could represent cancer or serious disease, but do not already have a designated pathway for urgent investigations or referral. </w:t>
      </w:r>
      <w:r w:rsidR="00876EB3">
        <w:rPr>
          <w:rFonts w:asciiTheme="minorHAnsi" w:eastAsia="Calibri" w:hAnsiTheme="minorHAnsi" w:cstheme="minorBidi"/>
          <w:color w:val="000000" w:themeColor="text1"/>
          <w:sz w:val="22"/>
          <w:szCs w:val="22"/>
        </w:rPr>
        <w:t xml:space="preserve">  </w:t>
      </w:r>
      <w:r w:rsidRPr="003620B0">
        <w:rPr>
          <w:rFonts w:asciiTheme="minorHAnsi" w:eastAsia="Calibri" w:hAnsiTheme="minorHAnsi" w:cstheme="minorHAnsi"/>
          <w:color w:val="000000" w:themeColor="text1"/>
          <w:sz w:val="22"/>
          <w:szCs w:val="22"/>
          <w:lang w:val="en-US"/>
        </w:rPr>
        <w:t>Suitability criteria, referral process, pre-requirements prior to referral and information regarding how to access support and guidance can be obtained on the following sheet.</w:t>
      </w:r>
    </w:p>
    <w:p w14:paraId="1D13A019" w14:textId="77777777" w:rsidR="00876EB3" w:rsidRPr="00876EB3" w:rsidRDefault="00876EB3" w:rsidP="00876EB3">
      <w:pPr>
        <w:pStyle w:val="NormalWeb"/>
        <w:spacing w:before="77" w:after="0"/>
        <w:rPr>
          <w:rFonts w:asciiTheme="minorHAnsi" w:eastAsia="Calibri" w:hAnsiTheme="minorHAnsi" w:cstheme="minorBidi"/>
          <w:color w:val="000000" w:themeColor="text1"/>
          <w:sz w:val="22"/>
          <w:szCs w:val="22"/>
        </w:rPr>
      </w:pPr>
    </w:p>
    <w:p w14:paraId="14F1A059" w14:textId="77777777" w:rsidR="00C755AD" w:rsidRDefault="00C755AD" w:rsidP="00C755AD">
      <w:pPr>
        <w:spacing w:after="0" w:line="240" w:lineRule="auto"/>
        <w:rPr>
          <w:rFonts w:eastAsia="Calibri" w:cstheme="minorHAnsi"/>
          <w:color w:val="000000" w:themeColor="text1"/>
        </w:rPr>
      </w:pPr>
      <w:r w:rsidRPr="003620B0">
        <w:rPr>
          <w:rFonts w:eastAsia="Calibri" w:cstheme="minorHAnsi"/>
          <w:color w:val="000000" w:themeColor="text1"/>
        </w:rPr>
        <w:t>In</w:t>
      </w:r>
      <w:r w:rsidR="00512C81">
        <w:rPr>
          <w:rFonts w:eastAsia="Calibri" w:cstheme="minorHAnsi"/>
          <w:color w:val="000000" w:themeColor="text1"/>
        </w:rPr>
        <w:t xml:space="preserve"> </w:t>
      </w:r>
      <w:r w:rsidR="00D51838">
        <w:rPr>
          <w:rFonts w:eastAsia="Calibri" w:cstheme="minorHAnsi"/>
          <w:color w:val="000000" w:themeColor="text1"/>
        </w:rPr>
        <w:t>2022/2023</w:t>
      </w:r>
      <w:r w:rsidR="00FF791F">
        <w:rPr>
          <w:rFonts w:eastAsia="Calibri" w:cstheme="minorHAnsi"/>
          <w:color w:val="000000" w:themeColor="text1"/>
        </w:rPr>
        <w:t xml:space="preserve"> Leeds</w:t>
      </w:r>
      <w:r w:rsidR="00D51838">
        <w:rPr>
          <w:rFonts w:eastAsia="Calibri" w:cstheme="minorHAnsi"/>
          <w:color w:val="000000" w:themeColor="text1"/>
        </w:rPr>
        <w:t xml:space="preserve"> practices reviewed referrals to the </w:t>
      </w:r>
      <w:r w:rsidR="004B41A7">
        <w:rPr>
          <w:rFonts w:eastAsia="Calibri" w:cstheme="minorHAnsi"/>
          <w:color w:val="000000" w:themeColor="text1"/>
        </w:rPr>
        <w:t>Non-Specific</w:t>
      </w:r>
      <w:r w:rsidR="00D51838">
        <w:rPr>
          <w:rFonts w:eastAsia="Calibri" w:cstheme="minorHAnsi"/>
          <w:color w:val="000000" w:themeColor="text1"/>
        </w:rPr>
        <w:t xml:space="preserve"> Pathway ensuring they were aware of the referral </w:t>
      </w:r>
      <w:r w:rsidR="007D60DD">
        <w:rPr>
          <w:rFonts w:eastAsia="Calibri" w:cstheme="minorHAnsi"/>
          <w:color w:val="000000" w:themeColor="text1"/>
        </w:rPr>
        <w:t xml:space="preserve">pathway and </w:t>
      </w:r>
      <w:r w:rsidR="004B41A7">
        <w:rPr>
          <w:rFonts w:eastAsia="Calibri" w:cstheme="minorHAnsi"/>
          <w:color w:val="000000" w:themeColor="text1"/>
        </w:rPr>
        <w:t>utilisation</w:t>
      </w:r>
      <w:r w:rsidR="007D60DD">
        <w:rPr>
          <w:rFonts w:eastAsia="Calibri" w:cstheme="minorHAnsi"/>
          <w:color w:val="000000" w:themeColor="text1"/>
        </w:rPr>
        <w:t xml:space="preserve"> rates</w:t>
      </w:r>
      <w:r w:rsidR="00D51838">
        <w:rPr>
          <w:rFonts w:eastAsia="Calibri" w:cstheme="minorHAnsi"/>
          <w:color w:val="000000" w:themeColor="text1"/>
        </w:rPr>
        <w:t xml:space="preserve">.  In 2023/2024 </w:t>
      </w:r>
      <w:r w:rsidR="0072670D">
        <w:rPr>
          <w:rFonts w:eastAsia="Calibri" w:cstheme="minorHAnsi"/>
          <w:color w:val="000000" w:themeColor="text1"/>
        </w:rPr>
        <w:t>a</w:t>
      </w:r>
      <w:r w:rsidRPr="003620B0">
        <w:rPr>
          <w:rFonts w:eastAsia="Calibri" w:cstheme="minorHAnsi"/>
          <w:color w:val="000000" w:themeColor="text1"/>
        </w:rPr>
        <w:t xml:space="preserve"> PCN’s plan may include</w:t>
      </w:r>
      <w:r w:rsidR="0072670D">
        <w:rPr>
          <w:rFonts w:eastAsia="Calibri" w:cstheme="minorHAnsi"/>
          <w:color w:val="000000" w:themeColor="text1"/>
        </w:rPr>
        <w:t>:</w:t>
      </w:r>
    </w:p>
    <w:p w14:paraId="14A131D4" w14:textId="77777777" w:rsidR="00C8096E" w:rsidRPr="003620B0" w:rsidRDefault="00C8096E" w:rsidP="00C755AD">
      <w:pPr>
        <w:spacing w:after="0" w:line="240" w:lineRule="auto"/>
        <w:rPr>
          <w:rFonts w:eastAsia="Calibri" w:cstheme="minorHAnsi"/>
          <w:color w:val="000000" w:themeColor="text1"/>
        </w:rPr>
      </w:pPr>
    </w:p>
    <w:p w14:paraId="07014E09" w14:textId="77777777" w:rsidR="00C755AD" w:rsidRPr="003620B0" w:rsidRDefault="00C755AD" w:rsidP="00F74AF9">
      <w:pPr>
        <w:pStyle w:val="NormalWeb"/>
        <w:rPr>
          <w:rFonts w:asciiTheme="minorHAnsi" w:hAnsiTheme="minorHAnsi" w:cstheme="minorHAnsi"/>
          <w:sz w:val="22"/>
          <w:szCs w:val="22"/>
        </w:rPr>
      </w:pPr>
      <w:r w:rsidRPr="003620B0">
        <w:rPr>
          <w:rFonts w:asciiTheme="minorHAnsi" w:hAnsiTheme="minorHAnsi" w:cstheme="minorHAnsi"/>
          <w:sz w:val="22"/>
          <w:szCs w:val="22"/>
        </w:rPr>
        <w:t>• Work with local partners (</w:t>
      </w:r>
      <w:r w:rsidR="00E471DF" w:rsidRPr="003620B0">
        <w:rPr>
          <w:rFonts w:asciiTheme="minorHAnsi" w:hAnsiTheme="minorHAnsi" w:cstheme="minorHAnsi"/>
          <w:sz w:val="22"/>
          <w:szCs w:val="22"/>
        </w:rPr>
        <w:t>i.e.,</w:t>
      </w:r>
      <w:r w:rsidRPr="003620B0">
        <w:rPr>
          <w:rFonts w:asciiTheme="minorHAnsi" w:hAnsiTheme="minorHAnsi" w:cstheme="minorHAnsi"/>
          <w:sz w:val="22"/>
          <w:szCs w:val="22"/>
        </w:rPr>
        <w:t xml:space="preserve"> Cancer Alliances, commissioners) to</w:t>
      </w:r>
      <w:r w:rsidR="005253A6">
        <w:rPr>
          <w:rFonts w:asciiTheme="minorHAnsi" w:hAnsiTheme="minorHAnsi" w:cstheme="minorHAnsi"/>
          <w:sz w:val="22"/>
          <w:szCs w:val="22"/>
        </w:rPr>
        <w:t xml:space="preserve"> continue to</w:t>
      </w:r>
      <w:r w:rsidRPr="003620B0">
        <w:rPr>
          <w:rFonts w:asciiTheme="minorHAnsi" w:hAnsiTheme="minorHAnsi" w:cstheme="minorHAnsi"/>
          <w:sz w:val="22"/>
          <w:szCs w:val="22"/>
        </w:rPr>
        <w:t xml:space="preserve"> understand the non-specific-symptom pathways available in their areas and the model for referrals.</w:t>
      </w:r>
    </w:p>
    <w:p w14:paraId="581B75B3" w14:textId="77777777" w:rsidR="00C428CE" w:rsidRPr="0072670D" w:rsidRDefault="00C755AD" w:rsidP="0072670D">
      <w:pPr>
        <w:pStyle w:val="NormalWeb"/>
        <w:rPr>
          <w:rFonts w:asciiTheme="minorHAnsi" w:hAnsiTheme="minorHAnsi" w:cstheme="minorHAnsi"/>
          <w:sz w:val="22"/>
          <w:szCs w:val="22"/>
        </w:rPr>
      </w:pPr>
      <w:r w:rsidRPr="003620B0">
        <w:rPr>
          <w:rFonts w:asciiTheme="minorHAnsi" w:hAnsiTheme="minorHAnsi" w:cstheme="minorHAnsi"/>
          <w:sz w:val="22"/>
          <w:szCs w:val="22"/>
        </w:rPr>
        <w:t xml:space="preserve">• Identify and undertake specific actions to encourage practices to refer using their non-specific-symptom pathway, where available and appropriate. </w:t>
      </w:r>
    </w:p>
    <w:p w14:paraId="307F4A57" w14:textId="77777777" w:rsidR="60FE0243" w:rsidRDefault="00761FC7" w:rsidP="00D51838">
      <w:pPr>
        <w:spacing w:after="0" w:line="240" w:lineRule="auto"/>
        <w:rPr>
          <w:rFonts w:ascii="Calibri" w:eastAsia="Calibri" w:hAnsi="Calibri" w:cs="Calibri"/>
          <w:b/>
          <w:bCs/>
          <w:color w:val="000000" w:themeColor="text1"/>
        </w:rPr>
      </w:pPr>
      <w:r w:rsidRPr="00C428CE">
        <w:rPr>
          <w:rFonts w:ascii="Calibri" w:eastAsia="Calibri" w:hAnsi="Calibri" w:cs="Calibri"/>
          <w:b/>
          <w:bCs/>
          <w:color w:val="000000" w:themeColor="text1"/>
        </w:rPr>
        <w:lastRenderedPageBreak/>
        <w:t xml:space="preserve">This </w:t>
      </w:r>
      <w:r w:rsidR="005253A6" w:rsidRPr="00C428CE">
        <w:rPr>
          <w:rFonts w:ascii="Calibri" w:eastAsia="Calibri" w:hAnsi="Calibri" w:cs="Calibri"/>
          <w:b/>
          <w:bCs/>
          <w:color w:val="000000" w:themeColor="text1"/>
        </w:rPr>
        <w:t xml:space="preserve">requirement </w:t>
      </w:r>
      <w:r w:rsidRPr="00C428CE">
        <w:rPr>
          <w:rFonts w:ascii="Calibri" w:eastAsia="Calibri" w:hAnsi="Calibri" w:cs="Calibri"/>
          <w:b/>
          <w:bCs/>
          <w:color w:val="000000" w:themeColor="text1"/>
        </w:rPr>
        <w:t>recognises that in</w:t>
      </w:r>
      <w:r w:rsidR="005253A6" w:rsidRPr="00C428CE">
        <w:rPr>
          <w:rFonts w:ascii="Calibri" w:eastAsia="Calibri" w:hAnsi="Calibri" w:cs="Calibri"/>
          <w:b/>
          <w:bCs/>
          <w:color w:val="000000" w:themeColor="text1"/>
        </w:rPr>
        <w:t xml:space="preserve"> Leeds</w:t>
      </w:r>
      <w:r w:rsidRPr="00C428CE">
        <w:rPr>
          <w:rFonts w:ascii="Calibri" w:eastAsia="Calibri" w:hAnsi="Calibri" w:cs="Calibri"/>
          <w:b/>
          <w:bCs/>
          <w:color w:val="000000" w:themeColor="text1"/>
        </w:rPr>
        <w:t xml:space="preserve"> 2023/2024 referral criteria ha</w:t>
      </w:r>
      <w:r w:rsidR="00C428CE">
        <w:rPr>
          <w:rFonts w:ascii="Calibri" w:eastAsia="Calibri" w:hAnsi="Calibri" w:cs="Calibri"/>
          <w:b/>
          <w:bCs/>
          <w:color w:val="000000" w:themeColor="text1"/>
        </w:rPr>
        <w:t>s</w:t>
      </w:r>
      <w:r w:rsidRPr="00C428CE">
        <w:rPr>
          <w:rFonts w:ascii="Calibri" w:eastAsia="Calibri" w:hAnsi="Calibri" w:cs="Calibri"/>
          <w:b/>
          <w:bCs/>
          <w:color w:val="000000" w:themeColor="text1"/>
        </w:rPr>
        <w:t xml:space="preserve"> changed</w:t>
      </w:r>
      <w:r w:rsidR="00C428CE">
        <w:rPr>
          <w:rFonts w:ascii="Calibri" w:eastAsia="Calibri" w:hAnsi="Calibri" w:cs="Calibri"/>
          <w:b/>
          <w:bCs/>
          <w:color w:val="000000" w:themeColor="text1"/>
        </w:rPr>
        <w:t xml:space="preserve"> for the NSS</w:t>
      </w:r>
      <w:r w:rsidRPr="00C428CE">
        <w:rPr>
          <w:rFonts w:ascii="Calibri" w:eastAsia="Calibri" w:hAnsi="Calibri" w:cs="Calibri"/>
          <w:b/>
          <w:bCs/>
          <w:color w:val="000000" w:themeColor="text1"/>
        </w:rPr>
        <w:t xml:space="preserve"> and all</w:t>
      </w:r>
      <w:r w:rsidR="003716E4" w:rsidRPr="00C428CE">
        <w:rPr>
          <w:rFonts w:ascii="Calibri" w:eastAsia="Calibri" w:hAnsi="Calibri" w:cs="Calibri"/>
          <w:b/>
          <w:bCs/>
          <w:color w:val="000000" w:themeColor="text1"/>
        </w:rPr>
        <w:t xml:space="preserve"> clinical</w:t>
      </w:r>
      <w:r w:rsidRPr="00C428CE">
        <w:rPr>
          <w:rFonts w:ascii="Calibri" w:eastAsia="Calibri" w:hAnsi="Calibri" w:cs="Calibri"/>
          <w:b/>
          <w:bCs/>
          <w:color w:val="000000" w:themeColor="text1"/>
        </w:rPr>
        <w:t xml:space="preserve"> staff should be aware</w:t>
      </w:r>
      <w:r w:rsidR="00884AB0" w:rsidRPr="00C428CE">
        <w:rPr>
          <w:rFonts w:ascii="Calibri" w:eastAsia="Calibri" w:hAnsi="Calibri" w:cs="Calibri"/>
          <w:b/>
          <w:bCs/>
          <w:color w:val="000000" w:themeColor="text1"/>
        </w:rPr>
        <w:t xml:space="preserve"> of current criteria</w:t>
      </w:r>
      <w:r w:rsidR="00C428CE">
        <w:rPr>
          <w:rFonts w:ascii="Calibri" w:eastAsia="Calibri" w:hAnsi="Calibri" w:cs="Calibri"/>
          <w:b/>
          <w:bCs/>
          <w:color w:val="000000" w:themeColor="text1"/>
        </w:rPr>
        <w:t xml:space="preserve"> practice cancer leads should work with their practices to prompt reminders around referral criteria.</w:t>
      </w:r>
    </w:p>
    <w:p w14:paraId="1E53BE2E" w14:textId="77777777" w:rsidR="00C428CE" w:rsidRDefault="00C428CE" w:rsidP="00D51838">
      <w:pPr>
        <w:spacing w:after="0" w:line="240" w:lineRule="auto"/>
        <w:rPr>
          <w:rFonts w:ascii="Calibri" w:eastAsia="Calibri" w:hAnsi="Calibri" w:cs="Calibri"/>
          <w:b/>
          <w:bCs/>
          <w:color w:val="000000" w:themeColor="text1"/>
        </w:rPr>
      </w:pPr>
    </w:p>
    <w:p w14:paraId="0DB3A4A2" w14:textId="77777777" w:rsidR="00FD267E" w:rsidRDefault="00C428CE" w:rsidP="001935A4">
      <w:pPr>
        <w:spacing w:before="58" w:after="0" w:line="240" w:lineRule="auto"/>
        <w:rPr>
          <w:rFonts w:ascii="Calibri" w:eastAsia="Calibri" w:hAnsi="Calibri" w:cs="Calibri"/>
          <w:b/>
          <w:color w:val="000000" w:themeColor="text1"/>
        </w:rPr>
      </w:pPr>
      <w:r>
        <w:rPr>
          <w:rFonts w:ascii="Calibri" w:eastAsia="Calibri" w:hAnsi="Calibri" w:cs="Calibri"/>
          <w:b/>
          <w:color w:val="000000" w:themeColor="text1"/>
        </w:rPr>
        <w:t xml:space="preserve">NSS </w:t>
      </w:r>
      <w:r w:rsidR="00FD267E" w:rsidRPr="60FE0243">
        <w:rPr>
          <w:rFonts w:ascii="Calibri" w:eastAsia="Calibri" w:hAnsi="Calibri" w:cs="Calibri"/>
          <w:b/>
          <w:color w:val="000000" w:themeColor="text1"/>
        </w:rPr>
        <w:t>Pre-referral requirement</w:t>
      </w:r>
    </w:p>
    <w:p w14:paraId="3FBF9DFD" w14:textId="77777777" w:rsidR="00FD267E" w:rsidRDefault="00FD267E">
      <w:pPr>
        <w:pStyle w:val="ListParagraph"/>
        <w:numPr>
          <w:ilvl w:val="0"/>
          <w:numId w:val="5"/>
        </w:numPr>
        <w:spacing w:before="58" w:after="0" w:line="240" w:lineRule="auto"/>
        <w:ind w:left="1080"/>
        <w:rPr>
          <w:rFonts w:ascii="Calibri" w:eastAsia="Calibri" w:hAnsi="Calibri" w:cs="Calibri"/>
          <w:color w:val="000000" w:themeColor="text1"/>
        </w:rPr>
      </w:pPr>
      <w:r w:rsidRPr="60FE0243">
        <w:rPr>
          <w:rFonts w:ascii="Calibri" w:eastAsia="Calibri" w:hAnsi="Calibri" w:cs="Calibri"/>
          <w:color w:val="000000" w:themeColor="text1"/>
        </w:rPr>
        <w:t xml:space="preserve">All patients with </w:t>
      </w:r>
      <w:r w:rsidR="00C66674">
        <w:rPr>
          <w:rFonts w:ascii="Calibri" w:eastAsia="Calibri" w:hAnsi="Calibri" w:cs="Calibri"/>
          <w:color w:val="000000" w:themeColor="text1"/>
        </w:rPr>
        <w:t>NSS</w:t>
      </w:r>
      <w:r w:rsidRPr="60FE0243">
        <w:rPr>
          <w:rFonts w:ascii="Calibri" w:eastAsia="Calibri" w:hAnsi="Calibri" w:cs="Calibri"/>
          <w:color w:val="000000" w:themeColor="text1"/>
        </w:rPr>
        <w:t xml:space="preserve"> require a pre referral battery of blood tests available on ICE</w:t>
      </w:r>
      <w:r w:rsidR="00484500">
        <w:rPr>
          <w:rFonts w:ascii="Calibri" w:eastAsia="Calibri" w:hAnsi="Calibri" w:cs="Calibri"/>
          <w:color w:val="000000" w:themeColor="text1"/>
        </w:rPr>
        <w:t xml:space="preserve"> (filter function tests)</w:t>
      </w:r>
      <w:r w:rsidRPr="60FE0243">
        <w:rPr>
          <w:rFonts w:ascii="Calibri" w:eastAsia="Calibri" w:hAnsi="Calibri" w:cs="Calibri"/>
          <w:color w:val="000000" w:themeColor="text1"/>
        </w:rPr>
        <w:t xml:space="preserve">. </w:t>
      </w:r>
    </w:p>
    <w:p w14:paraId="351CC329" w14:textId="77777777" w:rsidR="00FD267E" w:rsidRDefault="00FD267E">
      <w:pPr>
        <w:pStyle w:val="ListParagraph"/>
        <w:numPr>
          <w:ilvl w:val="0"/>
          <w:numId w:val="5"/>
        </w:numPr>
        <w:spacing w:before="58" w:after="0" w:line="240" w:lineRule="auto"/>
        <w:ind w:left="1080"/>
        <w:rPr>
          <w:rFonts w:ascii="Calibri" w:eastAsia="Calibri" w:hAnsi="Calibri" w:cs="Calibri"/>
          <w:color w:val="000000" w:themeColor="text1"/>
        </w:rPr>
      </w:pPr>
      <w:r w:rsidRPr="60FE0243">
        <w:rPr>
          <w:rFonts w:ascii="Calibri" w:eastAsia="Calibri" w:hAnsi="Calibri" w:cs="Calibri"/>
          <w:color w:val="000000" w:themeColor="text1"/>
        </w:rPr>
        <w:t xml:space="preserve">If timing </w:t>
      </w:r>
      <w:r w:rsidR="6807EB73" w:rsidRPr="001B6A6F">
        <w:rPr>
          <w:rFonts w:ascii="Calibri" w:eastAsia="Calibri" w:hAnsi="Calibri" w:cs="Calibri"/>
          <w:color w:val="000000" w:themeColor="text1"/>
        </w:rPr>
        <w:t>does not</w:t>
      </w:r>
      <w:r w:rsidRPr="60FE0243">
        <w:rPr>
          <w:rFonts w:ascii="Calibri" w:eastAsia="Calibri" w:hAnsi="Calibri" w:cs="Calibri"/>
          <w:color w:val="000000" w:themeColor="text1"/>
        </w:rPr>
        <w:t xml:space="preserve"> allow, please ensure the bloods have been requested.</w:t>
      </w:r>
    </w:p>
    <w:p w14:paraId="2B77C3FA" w14:textId="77777777" w:rsidR="00FD267E" w:rsidRDefault="00FD267E">
      <w:pPr>
        <w:pStyle w:val="ListParagraph"/>
        <w:numPr>
          <w:ilvl w:val="0"/>
          <w:numId w:val="5"/>
        </w:numPr>
        <w:spacing w:before="58" w:after="0" w:line="240" w:lineRule="auto"/>
        <w:ind w:left="1080"/>
        <w:rPr>
          <w:rFonts w:ascii="Calibri" w:eastAsia="Calibri" w:hAnsi="Calibri" w:cs="Calibri"/>
          <w:color w:val="000000" w:themeColor="text1"/>
        </w:rPr>
      </w:pPr>
      <w:r w:rsidRPr="60FE0243">
        <w:rPr>
          <w:rFonts w:ascii="Calibri" w:eastAsia="Calibri" w:hAnsi="Calibri" w:cs="Calibri"/>
          <w:color w:val="000000" w:themeColor="text1"/>
        </w:rPr>
        <w:t>Age criteria now 45-85 (or up to 75 if severe frailty) -Will assess/accept anyone outside of this range on a case-by-case basis.</w:t>
      </w:r>
    </w:p>
    <w:p w14:paraId="2CA61D9F" w14:textId="77777777" w:rsidR="009C6EFD" w:rsidRDefault="009C6EFD" w:rsidP="00484500">
      <w:pPr>
        <w:pStyle w:val="ListParagraph"/>
        <w:spacing w:before="58" w:after="0" w:line="240" w:lineRule="auto"/>
        <w:ind w:left="1080"/>
        <w:rPr>
          <w:rFonts w:ascii="Calibri" w:eastAsia="Calibri" w:hAnsi="Calibri" w:cs="Calibri"/>
          <w:color w:val="000000" w:themeColor="text1"/>
        </w:rPr>
      </w:pPr>
    </w:p>
    <w:p w14:paraId="7BCB2165" w14:textId="77777777" w:rsidR="009C6EFD" w:rsidRDefault="004B41A7" w:rsidP="009C6EFD">
      <w:pPr>
        <w:pStyle w:val="ListParagraph"/>
        <w:spacing w:before="58" w:after="0" w:line="240" w:lineRule="auto"/>
        <w:ind w:left="0"/>
        <w:rPr>
          <w:rFonts w:ascii="Calibri" w:eastAsia="Calibri" w:hAnsi="Calibri" w:cs="Calibri"/>
          <w:color w:val="000000" w:themeColor="text1"/>
        </w:rPr>
      </w:pPr>
      <w:r>
        <w:rPr>
          <w:rFonts w:ascii="Calibri" w:eastAsia="Calibri" w:hAnsi="Calibri" w:cs="Calibri"/>
          <w:b/>
          <w:color w:val="000000" w:themeColor="text1"/>
        </w:rPr>
        <w:t>To</w:t>
      </w:r>
      <w:r w:rsidR="009C6EFD">
        <w:rPr>
          <w:rFonts w:ascii="Calibri" w:eastAsia="Calibri" w:hAnsi="Calibri" w:cs="Calibri"/>
          <w:b/>
          <w:color w:val="000000" w:themeColor="text1"/>
        </w:rPr>
        <w:t xml:space="preserve"> facilitate detection of cancer through non-specific symptoms teams may wish to refresh their knowledge, for example</w:t>
      </w:r>
      <w:r w:rsidR="009C6EFD">
        <w:rPr>
          <w:rFonts w:ascii="Calibri" w:eastAsia="Calibri" w:hAnsi="Calibri" w:cs="Calibri"/>
          <w:color w:val="000000" w:themeColor="text1"/>
        </w:rPr>
        <w:t>:</w:t>
      </w:r>
    </w:p>
    <w:p w14:paraId="3ACD0838" w14:textId="77777777" w:rsidR="0052655E" w:rsidRDefault="0052655E" w:rsidP="0052655E">
      <w:pPr>
        <w:pStyle w:val="ListParagraph"/>
        <w:spacing w:before="58" w:after="0" w:line="240" w:lineRule="auto"/>
        <w:rPr>
          <w:rFonts w:ascii="Calibri" w:eastAsia="Calibri" w:hAnsi="Calibri" w:cs="Calibri"/>
          <w:color w:val="000000" w:themeColor="text1"/>
        </w:rPr>
      </w:pPr>
    </w:p>
    <w:p w14:paraId="66C10ECE" w14:textId="77777777" w:rsidR="00D03092" w:rsidRDefault="00D03092" w:rsidP="00D03092">
      <w:pPr>
        <w:pStyle w:val="ListParagraph"/>
        <w:numPr>
          <w:ilvl w:val="0"/>
          <w:numId w:val="14"/>
        </w:numPr>
        <w:spacing w:before="58" w:after="0" w:line="240" w:lineRule="auto"/>
        <w:rPr>
          <w:rFonts w:ascii="Calibri" w:eastAsia="Calibri" w:hAnsi="Calibri" w:cs="Calibri"/>
          <w:color w:val="000000" w:themeColor="text1"/>
        </w:rPr>
      </w:pPr>
      <w:r>
        <w:rPr>
          <w:rFonts w:ascii="Calibri" w:eastAsia="Calibri" w:hAnsi="Calibri" w:cs="Calibri"/>
          <w:color w:val="000000" w:themeColor="text1"/>
        </w:rPr>
        <w:t xml:space="preserve">One year incidence of cancer for patients with thrombocytosis is 12% and 6% for men and women respectively (Bailey et al, BJGP. 2017 </w:t>
      </w:r>
      <w:r w:rsidRPr="00D03092">
        <w:rPr>
          <w:rFonts w:ascii="Calibri" w:eastAsia="Calibri" w:hAnsi="Calibri" w:cs="Calibri"/>
          <w:color w:val="000000" w:themeColor="text1"/>
        </w:rPr>
        <w:t>https://doi.org/10.3399/bjgp17X691109</w:t>
      </w:r>
      <w:r>
        <w:rPr>
          <w:rFonts w:ascii="Calibri" w:eastAsia="Calibri" w:hAnsi="Calibri" w:cs="Calibri"/>
          <w:color w:val="000000" w:themeColor="text1"/>
        </w:rPr>
        <w:t>). GPs should consider possible cancer in patients with unexplained thrombocytosis including chest x-ray as per NICE NG12</w:t>
      </w:r>
    </w:p>
    <w:p w14:paraId="1761D319" w14:textId="77777777" w:rsidR="00BE2C4B" w:rsidRDefault="00BE2C4B" w:rsidP="00BE2C4B">
      <w:pPr>
        <w:pStyle w:val="ListParagraph"/>
        <w:spacing w:before="58" w:after="0" w:line="240" w:lineRule="auto"/>
        <w:rPr>
          <w:rFonts w:ascii="Calibri" w:eastAsia="Calibri" w:hAnsi="Calibri" w:cs="Calibri"/>
          <w:color w:val="000000" w:themeColor="text1"/>
        </w:rPr>
      </w:pPr>
    </w:p>
    <w:p w14:paraId="1EEC2CE4" w14:textId="77777777" w:rsidR="00D03092" w:rsidRPr="00BE2C4B" w:rsidRDefault="00D03092" w:rsidP="00D03092">
      <w:pPr>
        <w:pStyle w:val="ListParagraph"/>
        <w:numPr>
          <w:ilvl w:val="0"/>
          <w:numId w:val="14"/>
        </w:numPr>
        <w:spacing w:before="58" w:after="0" w:line="240" w:lineRule="auto"/>
        <w:rPr>
          <w:rStyle w:val="highwire-cite-doi"/>
          <w:rFonts w:ascii="Calibri" w:eastAsia="Calibri" w:hAnsi="Calibri" w:cs="Calibri"/>
          <w:color w:val="000000" w:themeColor="text1"/>
        </w:rPr>
      </w:pPr>
      <w:r>
        <w:rPr>
          <w:rFonts w:ascii="Calibri" w:eastAsia="Calibri" w:hAnsi="Calibri" w:cs="Calibri"/>
          <w:color w:val="000000" w:themeColor="text1"/>
        </w:rPr>
        <w:t>However normal blood results do not exclude cancer (</w:t>
      </w:r>
      <w:r w:rsidRPr="00D03092">
        <w:rPr>
          <w:rFonts w:ascii="Calibri" w:eastAsia="Calibri" w:hAnsi="Calibri" w:cs="Calibri"/>
          <w:color w:val="000000" w:themeColor="text1"/>
        </w:rPr>
        <w:t xml:space="preserve">Watson </w:t>
      </w:r>
      <w:r w:rsidRPr="00D03092">
        <w:rPr>
          <w:rStyle w:val="highwire-cite-doi"/>
          <w:iCs/>
        </w:rPr>
        <w:t xml:space="preserve">BMJ 2019 </w:t>
      </w:r>
      <w:hyperlink r:id="rId38" w:history="1">
        <w:r w:rsidRPr="00D03092">
          <w:rPr>
            <w:rStyle w:val="Hyperlink"/>
            <w:iCs/>
          </w:rPr>
          <w:t>https://doi.org/10.1136/bmj.l5774</w:t>
        </w:r>
      </w:hyperlink>
      <w:r>
        <w:rPr>
          <w:rStyle w:val="highwire-cite-metadata-doi"/>
        </w:rPr>
        <w:t xml:space="preserve">). Counter intuitively, patients who have normal blood test results </w:t>
      </w:r>
      <w:r w:rsidR="00FF791F">
        <w:rPr>
          <w:rStyle w:val="highwire-cite-metadata-doi"/>
        </w:rPr>
        <w:t>have</w:t>
      </w:r>
      <w:r>
        <w:rPr>
          <w:rStyle w:val="highwire-cite-metadata-doi"/>
        </w:rPr>
        <w:t xml:space="preserve"> a higher risk than patients who have not had testing at all (Watson et al BMJ, 2019</w:t>
      </w:r>
      <w:r w:rsidRPr="00D03092">
        <w:rPr>
          <w:rStyle w:val="highwire-cite-doi"/>
          <w:iCs/>
        </w:rPr>
        <w:t xml:space="preserve"> </w:t>
      </w:r>
      <w:hyperlink r:id="rId39" w:history="1">
        <w:r w:rsidRPr="00D03092">
          <w:rPr>
            <w:rStyle w:val="Hyperlink"/>
            <w:iCs/>
          </w:rPr>
          <w:t>https://doi.org/10.1136/bmj.l175</w:t>
        </w:r>
      </w:hyperlink>
      <w:r w:rsidRPr="00D03092">
        <w:rPr>
          <w:rStyle w:val="highwire-cite-doi"/>
          <w:iCs/>
        </w:rPr>
        <w:t xml:space="preserve">) </w:t>
      </w:r>
    </w:p>
    <w:p w14:paraId="6582F341" w14:textId="77777777" w:rsidR="00BE2C4B" w:rsidRPr="00BE2C4B" w:rsidRDefault="00BE2C4B" w:rsidP="00BE2C4B">
      <w:pPr>
        <w:spacing w:before="58" w:after="0" w:line="240" w:lineRule="auto"/>
        <w:rPr>
          <w:rStyle w:val="highwire-cite-doi"/>
          <w:rFonts w:ascii="Calibri" w:eastAsia="Calibri" w:hAnsi="Calibri" w:cs="Calibri"/>
          <w:color w:val="000000" w:themeColor="text1"/>
        </w:rPr>
      </w:pPr>
    </w:p>
    <w:p w14:paraId="6BBAE8F1" w14:textId="77777777" w:rsidR="00D03092" w:rsidRPr="00BF34C8" w:rsidRDefault="00D03092" w:rsidP="00D03092">
      <w:pPr>
        <w:pStyle w:val="ListParagraph"/>
        <w:numPr>
          <w:ilvl w:val="0"/>
          <w:numId w:val="14"/>
        </w:numPr>
        <w:spacing w:before="58" w:after="0" w:line="240" w:lineRule="auto"/>
        <w:rPr>
          <w:rStyle w:val="highwire-cite-metadata-doi"/>
          <w:rFonts w:ascii="Calibri" w:eastAsia="Calibri" w:hAnsi="Calibri" w:cs="Calibri"/>
          <w:color w:val="000000" w:themeColor="text1"/>
        </w:rPr>
      </w:pPr>
      <w:r>
        <w:rPr>
          <w:rStyle w:val="highwire-cite-doi"/>
          <w:iCs/>
        </w:rPr>
        <w:t xml:space="preserve">GPs should remember that negative tests for specific cancers undertaken because of </w:t>
      </w:r>
      <w:r w:rsidR="00BE2C4B">
        <w:rPr>
          <w:rStyle w:val="highwire-cite-doi"/>
          <w:iCs/>
        </w:rPr>
        <w:t>non-specific</w:t>
      </w:r>
      <w:r>
        <w:rPr>
          <w:rStyle w:val="highwire-cite-doi"/>
          <w:iCs/>
        </w:rPr>
        <w:t xml:space="preserve"> symptoms that are negative (e.g. chest x-ray) do not exclude other possible cancers and that common cancer tests (e.g. chest x-ray, CA125, FIT) have imperfect sensitivity (Bradley et al 2021, BJGP </w:t>
      </w:r>
      <w:proofErr w:type="gramStart"/>
      <w:r>
        <w:rPr>
          <w:rStyle w:val="highwire-cite-metadata-doi"/>
        </w:rPr>
        <w:t>https://doi.org/10.3399/bjgp21X716189 )</w:t>
      </w:r>
      <w:proofErr w:type="gramEnd"/>
      <w:r>
        <w:rPr>
          <w:rStyle w:val="highwire-cite-metadata-doi"/>
        </w:rPr>
        <w:t xml:space="preserve"> </w:t>
      </w:r>
    </w:p>
    <w:p w14:paraId="7C8747B4" w14:textId="77777777" w:rsidR="00BF34C8" w:rsidRPr="00BF34C8" w:rsidRDefault="00BF34C8" w:rsidP="00BF34C8">
      <w:pPr>
        <w:spacing w:before="58" w:after="0" w:line="240" w:lineRule="auto"/>
        <w:rPr>
          <w:rStyle w:val="highwire-cite-metadata-doi"/>
          <w:rFonts w:ascii="Calibri" w:eastAsia="Calibri" w:hAnsi="Calibri" w:cs="Calibri"/>
          <w:color w:val="000000" w:themeColor="text1"/>
        </w:rPr>
      </w:pPr>
    </w:p>
    <w:p w14:paraId="6CD6C2CB" w14:textId="77777777" w:rsidR="00D03092" w:rsidRDefault="00D03092" w:rsidP="00D03092">
      <w:pPr>
        <w:pStyle w:val="ListParagraph"/>
        <w:numPr>
          <w:ilvl w:val="0"/>
          <w:numId w:val="14"/>
        </w:numPr>
        <w:spacing w:before="58" w:after="0" w:line="240" w:lineRule="auto"/>
        <w:rPr>
          <w:rFonts w:ascii="Calibri" w:eastAsia="Calibri" w:hAnsi="Calibri" w:cs="Calibri"/>
          <w:color w:val="000000" w:themeColor="text1"/>
        </w:rPr>
      </w:pPr>
      <w:r>
        <w:rPr>
          <w:rStyle w:val="highwire-cite-metadata-doi"/>
        </w:rPr>
        <w:t>Weight loss alone has a relatively low risk for cancer (~2%) but when combined with other symptoms/signs and/or in male smokers over age 50, risk is much higher and testing for cancer is advised (Nicholson et al BMJ 2020</w:t>
      </w:r>
      <w:r w:rsidRPr="00D03092">
        <w:rPr>
          <w:rStyle w:val="highwire-cite-metadata-doi"/>
        </w:rPr>
        <w:t xml:space="preserve"> </w:t>
      </w:r>
      <w:hyperlink r:id="rId40" w:history="1">
        <w:r w:rsidRPr="00D03092">
          <w:rPr>
            <w:rStyle w:val="Hyperlink"/>
            <w:iCs/>
          </w:rPr>
          <w:t>https://doi.org/10.1136/bmj.m2651</w:t>
        </w:r>
      </w:hyperlink>
      <w:r w:rsidRPr="00D03092">
        <w:rPr>
          <w:rStyle w:val="highwire-cite-doi"/>
          <w:iCs/>
        </w:rPr>
        <w:t>)</w:t>
      </w:r>
    </w:p>
    <w:p w14:paraId="05FBD013" w14:textId="77777777" w:rsidR="00D03092" w:rsidRDefault="00D03092" w:rsidP="00D03092">
      <w:pPr>
        <w:pStyle w:val="ListParagraph"/>
        <w:spacing w:before="58" w:after="0" w:line="240" w:lineRule="auto"/>
        <w:rPr>
          <w:rFonts w:ascii="Calibri" w:eastAsia="Calibri" w:hAnsi="Calibri" w:cs="Calibri"/>
          <w:color w:val="000000" w:themeColor="text1"/>
        </w:rPr>
      </w:pPr>
    </w:p>
    <w:p w14:paraId="286A12CA" w14:textId="77777777" w:rsidR="00C66674" w:rsidRPr="00946BCF" w:rsidRDefault="005B1F9B" w:rsidP="00946BCF">
      <w:pPr>
        <w:spacing w:before="58" w:after="0" w:line="240" w:lineRule="auto"/>
        <w:rPr>
          <w:rFonts w:ascii="Calibri" w:eastAsia="Calibri" w:hAnsi="Calibri" w:cs="Calibri"/>
          <w:b/>
          <w:color w:val="000000" w:themeColor="text1"/>
        </w:rPr>
      </w:pPr>
      <w:r w:rsidRPr="00BF34C8">
        <w:rPr>
          <w:rFonts w:ascii="Calibri" w:eastAsia="Calibri" w:hAnsi="Calibri" w:cs="Calibri"/>
          <w:b/>
          <w:color w:val="000000" w:themeColor="text1"/>
        </w:rPr>
        <w:t xml:space="preserve">Further </w:t>
      </w:r>
      <w:r w:rsidR="00FD267E" w:rsidRPr="00BF34C8">
        <w:rPr>
          <w:rFonts w:ascii="Calibri" w:eastAsia="Calibri" w:hAnsi="Calibri" w:cs="Calibri"/>
          <w:b/>
          <w:color w:val="000000" w:themeColor="text1"/>
        </w:rPr>
        <w:t>Advice and guidance</w:t>
      </w:r>
    </w:p>
    <w:p w14:paraId="085F9778" w14:textId="77777777" w:rsidR="00946BCF" w:rsidRPr="00492705" w:rsidRDefault="00FD267E" w:rsidP="00653E5A">
      <w:pPr>
        <w:pStyle w:val="ListParagraph"/>
        <w:numPr>
          <w:ilvl w:val="0"/>
          <w:numId w:val="14"/>
        </w:numPr>
        <w:spacing w:before="58" w:after="0" w:line="240" w:lineRule="auto"/>
        <w:rPr>
          <w:rFonts w:ascii="Calibri" w:eastAsia="Calibri" w:hAnsi="Calibri" w:cs="Calibri"/>
          <w:color w:val="000000" w:themeColor="text1"/>
        </w:rPr>
      </w:pPr>
      <w:r w:rsidRPr="00492705">
        <w:rPr>
          <w:rFonts w:ascii="Calibri" w:eastAsia="Calibri" w:hAnsi="Calibri" w:cs="Calibri"/>
          <w:color w:val="000000" w:themeColor="text1"/>
        </w:rPr>
        <w:t xml:space="preserve">There is a GP advice and guidance telephone service available led by the </w:t>
      </w:r>
      <w:r w:rsidR="004E597F" w:rsidRPr="00492705">
        <w:rPr>
          <w:rFonts w:ascii="Calibri" w:eastAsia="Calibri" w:hAnsi="Calibri" w:cs="Calibri"/>
          <w:color w:val="000000" w:themeColor="text1"/>
        </w:rPr>
        <w:t>NSS</w:t>
      </w:r>
      <w:r w:rsidRPr="00492705">
        <w:rPr>
          <w:rFonts w:ascii="Calibri" w:eastAsia="Calibri" w:hAnsi="Calibri" w:cs="Calibri"/>
          <w:color w:val="000000" w:themeColor="text1"/>
        </w:rPr>
        <w:t xml:space="preserve"> Clinical Nurse Specialist Team. This available Mon to Fri between 07:30 – 19:30 weekdays - </w:t>
      </w:r>
      <w:r w:rsidRPr="00492705">
        <w:rPr>
          <w:rFonts w:ascii="Calibri" w:eastAsia="Calibri" w:hAnsi="Calibri" w:cs="Calibri"/>
          <w:b/>
          <w:bCs/>
          <w:color w:val="00B050"/>
        </w:rPr>
        <w:t>0113 2064698 or 0113 2064847.</w:t>
      </w:r>
      <w:r w:rsidRPr="00492705">
        <w:rPr>
          <w:rFonts w:ascii="Calibri" w:eastAsia="Calibri" w:hAnsi="Calibri" w:cs="Calibri"/>
          <w:color w:val="00B050"/>
        </w:rPr>
        <w:t xml:space="preserve"> </w:t>
      </w:r>
      <w:r w:rsidR="00942E62" w:rsidRPr="00492705">
        <w:rPr>
          <w:rFonts w:ascii="Calibri" w:eastAsia="Calibri" w:hAnsi="Calibri" w:cs="Calibri"/>
          <w:color w:val="00B050"/>
        </w:rPr>
        <w:t xml:space="preserve"> </w:t>
      </w:r>
    </w:p>
    <w:tbl>
      <w:tblPr>
        <w:tblStyle w:val="TableGrid"/>
        <w:tblW w:w="0" w:type="auto"/>
        <w:tblLook w:val="04A0" w:firstRow="1" w:lastRow="0" w:firstColumn="1" w:lastColumn="0" w:noHBand="0" w:noVBand="1"/>
      </w:tblPr>
      <w:tblGrid>
        <w:gridCol w:w="5228"/>
        <w:gridCol w:w="5228"/>
      </w:tblGrid>
      <w:tr w:rsidR="00A12510" w14:paraId="6C3C02C7" w14:textId="77777777" w:rsidTr="00A12510">
        <w:tc>
          <w:tcPr>
            <w:tcW w:w="5228" w:type="dxa"/>
            <w:shd w:val="clear" w:color="auto" w:fill="498CF1" w:themeFill="background2" w:themeFillShade="BF"/>
          </w:tcPr>
          <w:p w14:paraId="56428007" w14:textId="77777777" w:rsidR="00A12510" w:rsidRDefault="00A12510" w:rsidP="00D431AC">
            <w:pPr>
              <w:spacing w:before="58"/>
              <w:rPr>
                <w:rFonts w:ascii="Calibri" w:eastAsia="Calibri" w:hAnsi="Calibri" w:cs="Calibri"/>
                <w:color w:val="000000" w:themeColor="text1"/>
              </w:rPr>
            </w:pPr>
            <w:r>
              <w:rPr>
                <w:rFonts w:ascii="Calibri" w:eastAsia="Calibri" w:hAnsi="Calibri" w:cs="Calibri"/>
                <w:color w:val="000000" w:themeColor="text1"/>
              </w:rPr>
              <w:t xml:space="preserve">Resources to Practice Awareness of Non-Specific Symptoms </w:t>
            </w:r>
          </w:p>
          <w:p w14:paraId="5036778A" w14:textId="77777777" w:rsidR="00A12510" w:rsidRDefault="00A12510" w:rsidP="00D431AC">
            <w:pPr>
              <w:spacing w:before="58"/>
              <w:rPr>
                <w:rFonts w:ascii="Calibri" w:eastAsia="Calibri" w:hAnsi="Calibri" w:cs="Calibri"/>
                <w:color w:val="000000" w:themeColor="text1"/>
              </w:rPr>
            </w:pPr>
          </w:p>
        </w:tc>
        <w:tc>
          <w:tcPr>
            <w:tcW w:w="5228" w:type="dxa"/>
            <w:shd w:val="clear" w:color="auto" w:fill="498CF1" w:themeFill="background2" w:themeFillShade="BF"/>
          </w:tcPr>
          <w:p w14:paraId="5494D1A8" w14:textId="77777777" w:rsidR="00A12510" w:rsidRDefault="00A12510" w:rsidP="00D431AC">
            <w:pPr>
              <w:spacing w:before="58"/>
              <w:rPr>
                <w:rFonts w:ascii="Calibri" w:eastAsia="Calibri" w:hAnsi="Calibri" w:cs="Calibri"/>
                <w:color w:val="000000" w:themeColor="text1"/>
              </w:rPr>
            </w:pPr>
            <w:r>
              <w:rPr>
                <w:rFonts w:ascii="Calibri" w:eastAsia="Calibri" w:hAnsi="Calibri" w:cs="Calibri"/>
                <w:color w:val="000000" w:themeColor="text1"/>
              </w:rPr>
              <w:t>Links</w:t>
            </w:r>
          </w:p>
        </w:tc>
      </w:tr>
      <w:tr w:rsidR="00A12510" w14:paraId="7768A76E" w14:textId="77777777" w:rsidTr="00A12510">
        <w:tc>
          <w:tcPr>
            <w:tcW w:w="5228" w:type="dxa"/>
          </w:tcPr>
          <w:p w14:paraId="554389F2" w14:textId="77777777" w:rsidR="00A12510" w:rsidRDefault="0039240D" w:rsidP="00A12510">
            <w:pPr>
              <w:tabs>
                <w:tab w:val="left" w:pos="3520"/>
              </w:tabs>
              <w:spacing w:before="58"/>
              <w:rPr>
                <w:rFonts w:ascii="Calibri" w:eastAsia="Calibri" w:hAnsi="Calibri" w:cs="Calibri"/>
                <w:color w:val="00B050"/>
              </w:rPr>
            </w:pPr>
            <w:r>
              <w:rPr>
                <w:rFonts w:ascii="Calibri" w:eastAsia="Calibri" w:hAnsi="Calibri" w:cs="Calibri"/>
                <w:color w:val="00B050"/>
              </w:rPr>
              <w:t xml:space="preserve">SUPPORT MATERIALS </w:t>
            </w:r>
          </w:p>
          <w:p w14:paraId="1B0FFA48" w14:textId="77777777" w:rsidR="00C7709F" w:rsidRDefault="0039240D" w:rsidP="00A12510">
            <w:pPr>
              <w:tabs>
                <w:tab w:val="left" w:pos="3520"/>
              </w:tabs>
              <w:spacing w:before="58"/>
              <w:rPr>
                <w:rFonts w:ascii="Calibri" w:eastAsia="Calibri" w:hAnsi="Calibri" w:cs="Calibri"/>
                <w:color w:val="00B050"/>
              </w:rPr>
            </w:pPr>
            <w:r>
              <w:rPr>
                <w:rFonts w:ascii="Calibri" w:eastAsia="Calibri" w:hAnsi="Calibri" w:cs="Calibri"/>
                <w:color w:val="00B050"/>
              </w:rPr>
              <w:t>*NB SOP &amp; PIL BEING REVIEWED</w:t>
            </w:r>
          </w:p>
          <w:p w14:paraId="4F016F2D" w14:textId="77777777" w:rsidR="0039240D" w:rsidRDefault="0039240D" w:rsidP="00A12510">
            <w:pPr>
              <w:tabs>
                <w:tab w:val="left" w:pos="3520"/>
              </w:tabs>
              <w:spacing w:before="58"/>
              <w:rPr>
                <w:rFonts w:ascii="Calibri" w:eastAsia="Calibri" w:hAnsi="Calibri" w:cs="Calibri"/>
                <w:color w:val="00B050"/>
              </w:rPr>
            </w:pPr>
          </w:p>
          <w:p w14:paraId="0512F515" w14:textId="77777777" w:rsidR="0039240D" w:rsidRDefault="0039240D" w:rsidP="00A12510">
            <w:pPr>
              <w:tabs>
                <w:tab w:val="left" w:pos="3520"/>
              </w:tabs>
              <w:spacing w:before="58"/>
              <w:rPr>
                <w:rFonts w:ascii="Calibri" w:eastAsia="Calibri" w:hAnsi="Calibri" w:cs="Calibri"/>
                <w:color w:val="00B050"/>
              </w:rPr>
            </w:pPr>
          </w:p>
          <w:p w14:paraId="4350D10A" w14:textId="77777777" w:rsidR="00A12510" w:rsidRDefault="00E471DF" w:rsidP="0039240D">
            <w:pPr>
              <w:tabs>
                <w:tab w:val="left" w:pos="3520"/>
              </w:tabs>
              <w:spacing w:before="58"/>
              <w:rPr>
                <w:rFonts w:ascii="Calibri" w:eastAsia="Calibri" w:hAnsi="Calibri" w:cs="Calibri"/>
                <w:color w:val="00B050"/>
              </w:rPr>
            </w:pPr>
            <w:r>
              <w:rPr>
                <w:rFonts w:ascii="Calibri" w:eastAsia="Calibri" w:hAnsi="Calibri" w:cs="Calibri"/>
                <w:color w:val="00B050"/>
              </w:rPr>
              <w:t>Facility for Q&amp;A and learning session</w:t>
            </w:r>
          </w:p>
          <w:p w14:paraId="0E703F22" w14:textId="77777777" w:rsidR="0039240D" w:rsidRDefault="0039240D" w:rsidP="0039240D">
            <w:pPr>
              <w:tabs>
                <w:tab w:val="left" w:pos="3520"/>
              </w:tabs>
              <w:spacing w:before="58"/>
              <w:rPr>
                <w:rFonts w:ascii="Calibri" w:eastAsia="Calibri" w:hAnsi="Calibri" w:cs="Calibri"/>
                <w:color w:val="000000" w:themeColor="text1"/>
              </w:rPr>
            </w:pPr>
          </w:p>
        </w:tc>
        <w:tc>
          <w:tcPr>
            <w:tcW w:w="5228" w:type="dxa"/>
          </w:tcPr>
          <w:p w14:paraId="0332AE4F" w14:textId="77777777" w:rsidR="0039240D" w:rsidRDefault="007569F5" w:rsidP="00D431AC">
            <w:pPr>
              <w:spacing w:before="58"/>
              <w:rPr>
                <w:rFonts w:ascii="Calibri" w:eastAsia="Calibri" w:hAnsi="Calibri" w:cs="Calibri"/>
                <w:color w:val="000000" w:themeColor="text1"/>
              </w:rPr>
            </w:pPr>
            <w:hyperlink r:id="rId41" w:history="1">
              <w:r w:rsidR="0039240D">
                <w:rPr>
                  <w:rStyle w:val="Hyperlink"/>
                  <w:rFonts w:ascii="Calibri" w:eastAsia="Calibri" w:hAnsi="Calibri" w:cs="Calibri"/>
                </w:rPr>
                <w:t>NSS GP Referral Form v2</w:t>
              </w:r>
            </w:hyperlink>
          </w:p>
          <w:p w14:paraId="4A55AD98" w14:textId="77777777" w:rsidR="0039240D" w:rsidRDefault="0039240D" w:rsidP="00D431AC">
            <w:pPr>
              <w:spacing w:before="58"/>
              <w:rPr>
                <w:rFonts w:ascii="Calibri" w:eastAsia="Calibri" w:hAnsi="Calibri" w:cs="Calibri"/>
                <w:color w:val="000000" w:themeColor="text1"/>
              </w:rPr>
            </w:pPr>
          </w:p>
          <w:p w14:paraId="53F17018" w14:textId="77777777" w:rsidR="0039240D" w:rsidRDefault="007569F5" w:rsidP="00D431AC">
            <w:pPr>
              <w:spacing w:before="58"/>
              <w:rPr>
                <w:rFonts w:ascii="Calibri" w:eastAsia="Calibri" w:hAnsi="Calibri" w:cs="Calibri"/>
                <w:color w:val="000000" w:themeColor="text1"/>
              </w:rPr>
            </w:pPr>
            <w:hyperlink r:id="rId42" w:history="1">
              <w:r w:rsidR="0039240D">
                <w:rPr>
                  <w:rStyle w:val="Hyperlink"/>
                  <w:rFonts w:ascii="Calibri" w:eastAsia="Calibri" w:hAnsi="Calibri" w:cs="Calibri"/>
                </w:rPr>
                <w:t>GP PIL NSS.pdf</w:t>
              </w:r>
            </w:hyperlink>
          </w:p>
          <w:p w14:paraId="70662B52" w14:textId="77777777" w:rsidR="0039240D" w:rsidRDefault="0039240D" w:rsidP="00D431AC">
            <w:pPr>
              <w:spacing w:before="58"/>
              <w:rPr>
                <w:rFonts w:ascii="Calibri" w:eastAsia="Calibri" w:hAnsi="Calibri" w:cs="Calibri"/>
                <w:color w:val="000000" w:themeColor="text1"/>
              </w:rPr>
            </w:pPr>
          </w:p>
          <w:p w14:paraId="1A98EA7E" w14:textId="77777777" w:rsidR="00B64B6C" w:rsidRDefault="00360306" w:rsidP="00D431AC">
            <w:pPr>
              <w:spacing w:before="58"/>
              <w:rPr>
                <w:rFonts w:ascii="Calibri" w:eastAsia="Calibri" w:hAnsi="Calibri" w:cs="Calibri"/>
                <w:color w:val="000000" w:themeColor="text1"/>
              </w:rPr>
            </w:pPr>
            <w:r>
              <w:rPr>
                <w:rFonts w:ascii="Calibri" w:eastAsia="Calibri" w:hAnsi="Calibri" w:cs="Calibri"/>
                <w:color w:val="000000" w:themeColor="text1"/>
              </w:rPr>
              <w:t>Confed Connect session booked 01/11/2023</w:t>
            </w:r>
          </w:p>
        </w:tc>
      </w:tr>
    </w:tbl>
    <w:p w14:paraId="04EC27FE" w14:textId="77777777" w:rsidR="00F74AF9" w:rsidRDefault="00F74AF9" w:rsidP="00B23289">
      <w:pPr>
        <w:spacing w:before="58" w:after="0" w:line="240" w:lineRule="auto"/>
        <w:rPr>
          <w:rFonts w:ascii="Calibri" w:eastAsia="Calibri" w:hAnsi="Calibri" w:cs="Calibri"/>
          <w:color w:val="000000" w:themeColor="text1"/>
        </w:rPr>
      </w:pPr>
    </w:p>
    <w:sectPr w:rsidR="00F74AF9" w:rsidSect="00713911">
      <w:headerReference w:type="default" r:id="rId43"/>
      <w:footerReference w:type="default" r:id="rId44"/>
      <w:pgSz w:w="11906" w:h="16838"/>
      <w:pgMar w:top="720" w:right="720" w:bottom="720" w:left="720"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0958" w14:textId="77777777" w:rsidR="00D03919" w:rsidRDefault="00D03919">
      <w:pPr>
        <w:spacing w:after="0" w:line="240" w:lineRule="auto"/>
      </w:pPr>
      <w:r>
        <w:separator/>
      </w:r>
    </w:p>
  </w:endnote>
  <w:endnote w:type="continuationSeparator" w:id="0">
    <w:p w14:paraId="249E6151" w14:textId="77777777" w:rsidR="00D03919" w:rsidRDefault="00D03919">
      <w:pPr>
        <w:spacing w:after="0" w:line="240" w:lineRule="auto"/>
      </w:pPr>
      <w:r>
        <w:continuationSeparator/>
      </w:r>
    </w:p>
  </w:endnote>
  <w:endnote w:type="continuationNotice" w:id="1">
    <w:p w14:paraId="6EA1B3A8" w14:textId="77777777" w:rsidR="00D03919" w:rsidRDefault="00D039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83082741"/>
      <w:docPartObj>
        <w:docPartGallery w:val="Page Numbers (Bottom of Page)"/>
        <w:docPartUnique/>
      </w:docPartObj>
    </w:sdtPr>
    <w:sdtEndPr>
      <w:rPr>
        <w:noProof/>
        <w:sz w:val="22"/>
        <w:szCs w:val="22"/>
      </w:rPr>
    </w:sdtEndPr>
    <w:sdtContent>
      <w:p w14:paraId="38D06344" w14:textId="77777777" w:rsidR="008C0791" w:rsidRDefault="008C0791">
        <w:pPr>
          <w:pStyle w:val="Footer"/>
          <w:jc w:val="right"/>
        </w:pPr>
        <w:r w:rsidRPr="008C0791">
          <w:rPr>
            <w:sz w:val="16"/>
            <w:szCs w:val="16"/>
          </w:rPr>
          <w:t xml:space="preserve">Final Version </w:t>
        </w:r>
        <w:r w:rsidR="00444B87">
          <w:rPr>
            <w:sz w:val="16"/>
            <w:szCs w:val="16"/>
          </w:rPr>
          <w:t>14/07/23</w:t>
        </w:r>
        <w:r>
          <w:t xml:space="preserve">                                                                                                                                            </w:t>
        </w:r>
        <w:r>
          <w:fldChar w:fldCharType="begin"/>
        </w:r>
        <w:r>
          <w:instrText xml:space="preserve"> PAGE   \* MERGEFORMAT </w:instrText>
        </w:r>
        <w:r>
          <w:fldChar w:fldCharType="separate"/>
        </w:r>
        <w:r w:rsidR="00C2071D">
          <w:rPr>
            <w:noProof/>
          </w:rPr>
          <w:t>1</w:t>
        </w:r>
        <w:r>
          <w:rPr>
            <w:noProof/>
          </w:rPr>
          <w:fldChar w:fldCharType="end"/>
        </w:r>
      </w:p>
    </w:sdtContent>
  </w:sdt>
  <w:p w14:paraId="2D7CF70E" w14:textId="77777777" w:rsidR="005B735E" w:rsidRDefault="005B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9546" w14:textId="77777777" w:rsidR="00D03919" w:rsidRDefault="00D03919">
      <w:pPr>
        <w:spacing w:after="0" w:line="240" w:lineRule="auto"/>
      </w:pPr>
      <w:r>
        <w:separator/>
      </w:r>
    </w:p>
  </w:footnote>
  <w:footnote w:type="continuationSeparator" w:id="0">
    <w:p w14:paraId="66517951" w14:textId="77777777" w:rsidR="00D03919" w:rsidRDefault="00D03919">
      <w:pPr>
        <w:spacing w:after="0" w:line="240" w:lineRule="auto"/>
      </w:pPr>
      <w:r>
        <w:continuationSeparator/>
      </w:r>
    </w:p>
  </w:footnote>
  <w:footnote w:type="continuationNotice" w:id="1">
    <w:p w14:paraId="06C5DFCA" w14:textId="77777777" w:rsidR="00D03919" w:rsidRDefault="00D039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9B63" w14:textId="77777777" w:rsidR="00D76144" w:rsidRPr="00EE27B0" w:rsidRDefault="00540705" w:rsidP="00540705">
    <w:pPr>
      <w:pStyle w:val="Header"/>
      <w:tabs>
        <w:tab w:val="left" w:pos="825"/>
      </w:tabs>
      <w:rPr>
        <w:b/>
        <w:sz w:val="28"/>
        <w:szCs w:val="28"/>
      </w:rPr>
    </w:pPr>
    <w:r w:rsidRPr="00EE27B0">
      <w:rPr>
        <w:b/>
        <w:sz w:val="28"/>
        <w:szCs w:val="28"/>
      </w:rPr>
      <w:tab/>
    </w:r>
  </w:p>
  <w:p w14:paraId="2DD51595" w14:textId="77777777" w:rsidR="00D76144" w:rsidRDefault="004D008E" w:rsidP="00D76144">
    <w:pPr>
      <w:pStyle w:val="Header"/>
      <w:jc w:val="right"/>
    </w:pPr>
    <w:r>
      <w:rPr>
        <w:noProof/>
        <w:lang w:eastAsia="en-GB"/>
      </w:rPr>
      <w:drawing>
        <wp:inline distT="0" distB="0" distL="0" distR="0" wp14:anchorId="2E8D4DB0" wp14:editId="7DEA3013">
          <wp:extent cx="1612900" cy="615315"/>
          <wp:effectExtent l="0" t="0" r="6350" b="0"/>
          <wp:docPr id="2" name="Picture 2" descr="NHS West Yorkshire Integrated Care Board logo "/>
          <wp:cNvGraphicFramePr/>
          <a:graphic xmlns:a="http://schemas.openxmlformats.org/drawingml/2006/main">
            <a:graphicData uri="http://schemas.openxmlformats.org/drawingml/2006/picture">
              <pic:pic xmlns:pic="http://schemas.openxmlformats.org/drawingml/2006/picture">
                <pic:nvPicPr>
                  <pic:cNvPr id="3" name="Picture 3" descr="NHS West Yorkshire Integrated Care Board logo "/>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900" cy="615315"/>
                  </a:xfrm>
                  <a:prstGeom prst="rect">
                    <a:avLst/>
                  </a:prstGeom>
                  <a:noFill/>
                  <a:ln>
                    <a:noFill/>
                  </a:ln>
                </pic:spPr>
              </pic:pic>
            </a:graphicData>
          </a:graphic>
        </wp:inline>
      </w:drawing>
    </w:r>
    <w:r>
      <w:t xml:space="preserve">                                                                      </w:t>
    </w:r>
    <w:r w:rsidR="00D76144">
      <w:rPr>
        <w:noProof/>
        <w:lang w:eastAsia="en-GB"/>
      </w:rPr>
      <w:drawing>
        <wp:inline distT="0" distB="0" distL="0" distR="0" wp14:anchorId="0075EE1A" wp14:editId="2A674718">
          <wp:extent cx="1857375" cy="676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57375" cy="676275"/>
                  </a:xfrm>
                  <a:prstGeom prst="rect">
                    <a:avLst/>
                  </a:prstGeom>
                </pic:spPr>
              </pic:pic>
            </a:graphicData>
          </a:graphic>
        </wp:inline>
      </w:drawing>
    </w:r>
  </w:p>
  <w:p w14:paraId="62A9CF31" w14:textId="77777777" w:rsidR="005B735E" w:rsidRPr="00AC10E5" w:rsidRDefault="005B735E" w:rsidP="00072DE6">
    <w:pPr>
      <w:tabs>
        <w:tab w:val="left" w:pos="1320"/>
        <w:tab w:val="center" w:pos="5233"/>
      </w:tabs>
      <w:spacing w:after="0" w:line="240" w:lineRule="auto"/>
      <w:rPr>
        <w:b/>
      </w:rPr>
    </w:pPr>
  </w:p>
</w:hdr>
</file>

<file path=word/intelligence2.xml><?xml version="1.0" encoding="utf-8"?>
<int2:intelligence xmlns:int2="http://schemas.microsoft.com/office/intelligence/2020/intelligence" xmlns:oel="http://schemas.microsoft.com/office/2019/extlst">
  <int2:observations>
    <int2:textHash int2:hashCode="7F2dDD1vQfCZTk" int2:id="3Ch3oeU8">
      <int2:state int2:value="Rejected" int2:type="LegacyProofing"/>
    </int2:textHash>
    <int2:textHash int2:hashCode="ukb5gulIavWFLO" int2:id="7eo0PF0C">
      <int2:state int2:value="Rejected" int2:type="LegacyProofing"/>
    </int2:textHash>
    <int2:textHash int2:hashCode="mrB9d1ifwK5aZn" int2:id="Ah4LZpnt">
      <int2:state int2:value="Rejected" int2:type="LegacyProofing"/>
    </int2:textHash>
    <int2:textHash int2:hashCode="rtCZhM9yeWdATf" int2:id="CtGT4vig">
      <int2:state int2:value="Rejected" int2:type="LegacyProofing"/>
    </int2:textHash>
    <int2:textHash int2:hashCode="xhSYc6h0tJyFcs" int2:id="ITdcwXal">
      <int2:state int2:value="Rejected" int2:type="LegacyProofing"/>
    </int2:textHash>
    <int2:textHash int2:hashCode="zYA98x/emXroSB" int2:id="J0DIA9Y5">
      <int2:state int2:value="Rejected" int2:type="LegacyProofing"/>
    </int2:textHash>
    <int2:textHash int2:hashCode="TFkE5UOheaLRut" int2:id="JY8IqgzU">
      <int2:state int2:value="Rejected" int2:type="AugLoop_Text_Critique"/>
      <int2:state int2:value="Rejected" int2:type="LegacyProofing"/>
    </int2:textHash>
    <int2:textHash int2:hashCode="hN6B5b8f/AaH/i" int2:id="KCOGgRl4">
      <int2:state int2:value="Rejected" int2:type="LegacyProofing"/>
    </int2:textHash>
    <int2:textHash int2:hashCode="kByidkXaRxGvMx" int2:id="MThdcHfF">
      <int2:state int2:value="Rejected" int2:type="LegacyProofing"/>
    </int2:textHash>
    <int2:textHash int2:hashCode="FJ4sHXukGZT3fG" int2:id="WqVS48EP">
      <int2:state int2:value="Rejected" int2:type="LegacyProofing"/>
    </int2:textHash>
    <int2:textHash int2:hashCode="lTIuZjndYDyHVQ" int2:id="Xw0NbHaL">
      <int2:state int2:value="Rejected" int2:type="LegacyProofing"/>
    </int2:textHash>
    <int2:textHash int2:hashCode="nIhJkRnyAzUeGq" int2:id="YCf4cY7U">
      <int2:state int2:value="Rejected" int2:type="LegacyProofing"/>
    </int2:textHash>
    <int2:textHash int2:hashCode="IV4J+dK2ukz0M3" int2:id="fU7cvk6N">
      <int2:state int2:value="Rejected" int2:type="LegacyProofing"/>
    </int2:textHash>
    <int2:textHash int2:hashCode="BC3EUS+j05HFFw" int2:id="nEcPSTvQ">
      <int2:state int2:value="Rejected" int2:type="LegacyProofing"/>
    </int2:textHash>
    <int2:textHash int2:hashCode="ni8UUdXdlt6RIo" int2:id="qkBRQDZf">
      <int2:state int2:value="Rejected" int2:type="LegacyProofing"/>
    </int2:textHash>
    <int2:textHash int2:hashCode="ihvyXnhaOzGFat" int2:id="wzA3chce">
      <int2:state int2:value="Rejected" int2:type="LegacyProofing"/>
    </int2:textHash>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CCB"/>
    <w:multiLevelType w:val="hybridMultilevel"/>
    <w:tmpl w:val="A4748186"/>
    <w:lvl w:ilvl="0" w:tplc="C75ED3B0">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E8454A6"/>
    <w:multiLevelType w:val="hybridMultilevel"/>
    <w:tmpl w:val="FFFFFFFF"/>
    <w:lvl w:ilvl="0" w:tplc="9F7A863E">
      <w:start w:val="1"/>
      <w:numFmt w:val="bullet"/>
      <w:lvlText w:val=""/>
      <w:lvlJc w:val="left"/>
      <w:pPr>
        <w:ind w:left="720" w:hanging="360"/>
      </w:pPr>
      <w:rPr>
        <w:rFonts w:ascii="Symbol" w:hAnsi="Symbol" w:hint="default"/>
      </w:rPr>
    </w:lvl>
    <w:lvl w:ilvl="1" w:tplc="70166984">
      <w:start w:val="1"/>
      <w:numFmt w:val="bullet"/>
      <w:lvlText w:val="o"/>
      <w:lvlJc w:val="left"/>
      <w:pPr>
        <w:ind w:left="1440" w:hanging="360"/>
      </w:pPr>
      <w:rPr>
        <w:rFonts w:ascii="Courier New" w:hAnsi="Courier New" w:hint="default"/>
      </w:rPr>
    </w:lvl>
    <w:lvl w:ilvl="2" w:tplc="830CDC04">
      <w:start w:val="1"/>
      <w:numFmt w:val="bullet"/>
      <w:lvlText w:val=""/>
      <w:lvlJc w:val="left"/>
      <w:pPr>
        <w:ind w:left="2160" w:hanging="360"/>
      </w:pPr>
      <w:rPr>
        <w:rFonts w:ascii="Wingdings" w:hAnsi="Wingdings" w:hint="default"/>
      </w:rPr>
    </w:lvl>
    <w:lvl w:ilvl="3" w:tplc="33523048">
      <w:start w:val="1"/>
      <w:numFmt w:val="bullet"/>
      <w:lvlText w:val=""/>
      <w:lvlJc w:val="left"/>
      <w:pPr>
        <w:ind w:left="2880" w:hanging="360"/>
      </w:pPr>
      <w:rPr>
        <w:rFonts w:ascii="Symbol" w:hAnsi="Symbol" w:hint="default"/>
      </w:rPr>
    </w:lvl>
    <w:lvl w:ilvl="4" w:tplc="A3F20778">
      <w:start w:val="1"/>
      <w:numFmt w:val="bullet"/>
      <w:lvlText w:val="o"/>
      <w:lvlJc w:val="left"/>
      <w:pPr>
        <w:ind w:left="3600" w:hanging="360"/>
      </w:pPr>
      <w:rPr>
        <w:rFonts w:ascii="Courier New" w:hAnsi="Courier New" w:hint="default"/>
      </w:rPr>
    </w:lvl>
    <w:lvl w:ilvl="5" w:tplc="C4FA4598">
      <w:start w:val="1"/>
      <w:numFmt w:val="bullet"/>
      <w:lvlText w:val=""/>
      <w:lvlJc w:val="left"/>
      <w:pPr>
        <w:ind w:left="4320" w:hanging="360"/>
      </w:pPr>
      <w:rPr>
        <w:rFonts w:ascii="Wingdings" w:hAnsi="Wingdings" w:hint="default"/>
      </w:rPr>
    </w:lvl>
    <w:lvl w:ilvl="6" w:tplc="67EE923E">
      <w:start w:val="1"/>
      <w:numFmt w:val="bullet"/>
      <w:lvlText w:val=""/>
      <w:lvlJc w:val="left"/>
      <w:pPr>
        <w:ind w:left="5040" w:hanging="360"/>
      </w:pPr>
      <w:rPr>
        <w:rFonts w:ascii="Symbol" w:hAnsi="Symbol" w:hint="default"/>
      </w:rPr>
    </w:lvl>
    <w:lvl w:ilvl="7" w:tplc="D5EC4868">
      <w:start w:val="1"/>
      <w:numFmt w:val="bullet"/>
      <w:lvlText w:val="o"/>
      <w:lvlJc w:val="left"/>
      <w:pPr>
        <w:ind w:left="5760" w:hanging="360"/>
      </w:pPr>
      <w:rPr>
        <w:rFonts w:ascii="Courier New" w:hAnsi="Courier New" w:hint="default"/>
      </w:rPr>
    </w:lvl>
    <w:lvl w:ilvl="8" w:tplc="178E1908">
      <w:start w:val="1"/>
      <w:numFmt w:val="bullet"/>
      <w:lvlText w:val=""/>
      <w:lvlJc w:val="left"/>
      <w:pPr>
        <w:ind w:left="6480" w:hanging="360"/>
      </w:pPr>
      <w:rPr>
        <w:rFonts w:ascii="Wingdings" w:hAnsi="Wingdings" w:hint="default"/>
      </w:rPr>
    </w:lvl>
  </w:abstractNum>
  <w:abstractNum w:abstractNumId="2" w15:restartNumberingAfterBreak="0">
    <w:nsid w:val="1090143B"/>
    <w:multiLevelType w:val="multilevel"/>
    <w:tmpl w:val="BCC41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F53BD2"/>
    <w:multiLevelType w:val="hybridMultilevel"/>
    <w:tmpl w:val="FFFFFFFF"/>
    <w:lvl w:ilvl="0" w:tplc="C060D6E8">
      <w:start w:val="1"/>
      <w:numFmt w:val="bullet"/>
      <w:lvlText w:val=""/>
      <w:lvlJc w:val="left"/>
      <w:pPr>
        <w:ind w:left="2880" w:hanging="360"/>
      </w:pPr>
      <w:rPr>
        <w:rFonts w:ascii="Symbol" w:hAnsi="Symbol" w:hint="default"/>
      </w:rPr>
    </w:lvl>
    <w:lvl w:ilvl="1" w:tplc="1BE6BA76">
      <w:start w:val="1"/>
      <w:numFmt w:val="bullet"/>
      <w:lvlText w:val="o"/>
      <w:lvlJc w:val="left"/>
      <w:pPr>
        <w:ind w:left="1440" w:hanging="360"/>
      </w:pPr>
      <w:rPr>
        <w:rFonts w:ascii="Courier New" w:hAnsi="Courier New" w:hint="default"/>
      </w:rPr>
    </w:lvl>
    <w:lvl w:ilvl="2" w:tplc="B9A45FA6">
      <w:start w:val="1"/>
      <w:numFmt w:val="bullet"/>
      <w:lvlText w:val=""/>
      <w:lvlJc w:val="left"/>
      <w:pPr>
        <w:ind w:left="2160" w:hanging="360"/>
      </w:pPr>
      <w:rPr>
        <w:rFonts w:ascii="Wingdings" w:hAnsi="Wingdings" w:hint="default"/>
      </w:rPr>
    </w:lvl>
    <w:lvl w:ilvl="3" w:tplc="DF66E0DA">
      <w:start w:val="1"/>
      <w:numFmt w:val="bullet"/>
      <w:lvlText w:val=""/>
      <w:lvlJc w:val="left"/>
      <w:pPr>
        <w:ind w:left="2880" w:hanging="360"/>
      </w:pPr>
      <w:rPr>
        <w:rFonts w:ascii="Symbol" w:hAnsi="Symbol" w:hint="default"/>
      </w:rPr>
    </w:lvl>
    <w:lvl w:ilvl="4" w:tplc="9AB6AC8C">
      <w:start w:val="1"/>
      <w:numFmt w:val="bullet"/>
      <w:lvlText w:val="o"/>
      <w:lvlJc w:val="left"/>
      <w:pPr>
        <w:ind w:left="3600" w:hanging="360"/>
      </w:pPr>
      <w:rPr>
        <w:rFonts w:ascii="Courier New" w:hAnsi="Courier New" w:hint="default"/>
      </w:rPr>
    </w:lvl>
    <w:lvl w:ilvl="5" w:tplc="E23E07D6">
      <w:start w:val="1"/>
      <w:numFmt w:val="bullet"/>
      <w:lvlText w:val=""/>
      <w:lvlJc w:val="left"/>
      <w:pPr>
        <w:ind w:left="4320" w:hanging="360"/>
      </w:pPr>
      <w:rPr>
        <w:rFonts w:ascii="Wingdings" w:hAnsi="Wingdings" w:hint="default"/>
      </w:rPr>
    </w:lvl>
    <w:lvl w:ilvl="6" w:tplc="F8A8070E">
      <w:start w:val="1"/>
      <w:numFmt w:val="bullet"/>
      <w:lvlText w:val=""/>
      <w:lvlJc w:val="left"/>
      <w:pPr>
        <w:ind w:left="5040" w:hanging="360"/>
      </w:pPr>
      <w:rPr>
        <w:rFonts w:ascii="Symbol" w:hAnsi="Symbol" w:hint="default"/>
      </w:rPr>
    </w:lvl>
    <w:lvl w:ilvl="7" w:tplc="1F12476C">
      <w:start w:val="1"/>
      <w:numFmt w:val="bullet"/>
      <w:lvlText w:val="o"/>
      <w:lvlJc w:val="left"/>
      <w:pPr>
        <w:ind w:left="5760" w:hanging="360"/>
      </w:pPr>
      <w:rPr>
        <w:rFonts w:ascii="Courier New" w:hAnsi="Courier New" w:hint="default"/>
      </w:rPr>
    </w:lvl>
    <w:lvl w:ilvl="8" w:tplc="7464A852">
      <w:start w:val="1"/>
      <w:numFmt w:val="bullet"/>
      <w:lvlText w:val=""/>
      <w:lvlJc w:val="left"/>
      <w:pPr>
        <w:ind w:left="6480" w:hanging="360"/>
      </w:pPr>
      <w:rPr>
        <w:rFonts w:ascii="Wingdings" w:hAnsi="Wingdings" w:hint="default"/>
      </w:rPr>
    </w:lvl>
  </w:abstractNum>
  <w:abstractNum w:abstractNumId="4" w15:restartNumberingAfterBreak="0">
    <w:nsid w:val="192A108C"/>
    <w:multiLevelType w:val="hybridMultilevel"/>
    <w:tmpl w:val="EE5C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35407"/>
    <w:multiLevelType w:val="hybridMultilevel"/>
    <w:tmpl w:val="BA4A48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2FD0066"/>
    <w:multiLevelType w:val="hybridMultilevel"/>
    <w:tmpl w:val="25CAF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8981689"/>
    <w:multiLevelType w:val="hybridMultilevel"/>
    <w:tmpl w:val="3FA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27A5C"/>
    <w:multiLevelType w:val="hybridMultilevel"/>
    <w:tmpl w:val="E364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FA302"/>
    <w:multiLevelType w:val="hybridMultilevel"/>
    <w:tmpl w:val="FFFFFFFF"/>
    <w:lvl w:ilvl="0" w:tplc="F2B23A10">
      <w:start w:val="1"/>
      <w:numFmt w:val="bullet"/>
      <w:lvlText w:val=""/>
      <w:lvlJc w:val="left"/>
      <w:pPr>
        <w:ind w:left="-1440" w:hanging="360"/>
      </w:pPr>
      <w:rPr>
        <w:rFonts w:ascii="Symbol" w:hAnsi="Symbol" w:hint="default"/>
      </w:rPr>
    </w:lvl>
    <w:lvl w:ilvl="1" w:tplc="0076EB3C">
      <w:start w:val="1"/>
      <w:numFmt w:val="bullet"/>
      <w:lvlText w:val="o"/>
      <w:lvlJc w:val="left"/>
      <w:pPr>
        <w:ind w:left="-1800" w:hanging="360"/>
      </w:pPr>
      <w:rPr>
        <w:rFonts w:ascii="Courier New" w:hAnsi="Courier New" w:hint="default"/>
      </w:rPr>
    </w:lvl>
    <w:lvl w:ilvl="2" w:tplc="E7B0FA68">
      <w:start w:val="1"/>
      <w:numFmt w:val="bullet"/>
      <w:lvlText w:val=""/>
      <w:lvlJc w:val="left"/>
      <w:pPr>
        <w:ind w:left="-1080" w:hanging="360"/>
      </w:pPr>
      <w:rPr>
        <w:rFonts w:ascii="Wingdings" w:hAnsi="Wingdings" w:hint="default"/>
      </w:rPr>
    </w:lvl>
    <w:lvl w:ilvl="3" w:tplc="3464478A">
      <w:start w:val="1"/>
      <w:numFmt w:val="bullet"/>
      <w:lvlText w:val=""/>
      <w:lvlJc w:val="left"/>
      <w:pPr>
        <w:ind w:left="-360" w:hanging="360"/>
      </w:pPr>
      <w:rPr>
        <w:rFonts w:ascii="Symbol" w:hAnsi="Symbol" w:hint="default"/>
      </w:rPr>
    </w:lvl>
    <w:lvl w:ilvl="4" w:tplc="D26AACA0">
      <w:start w:val="1"/>
      <w:numFmt w:val="bullet"/>
      <w:lvlText w:val="o"/>
      <w:lvlJc w:val="left"/>
      <w:pPr>
        <w:ind w:left="360" w:hanging="360"/>
      </w:pPr>
      <w:rPr>
        <w:rFonts w:ascii="Courier New" w:hAnsi="Courier New" w:hint="default"/>
      </w:rPr>
    </w:lvl>
    <w:lvl w:ilvl="5" w:tplc="05AACF32">
      <w:start w:val="1"/>
      <w:numFmt w:val="bullet"/>
      <w:lvlText w:val=""/>
      <w:lvlJc w:val="left"/>
      <w:pPr>
        <w:ind w:left="1080" w:hanging="360"/>
      </w:pPr>
      <w:rPr>
        <w:rFonts w:ascii="Wingdings" w:hAnsi="Wingdings" w:hint="default"/>
      </w:rPr>
    </w:lvl>
    <w:lvl w:ilvl="6" w:tplc="6FE8AC0C">
      <w:start w:val="1"/>
      <w:numFmt w:val="bullet"/>
      <w:lvlText w:val=""/>
      <w:lvlJc w:val="left"/>
      <w:pPr>
        <w:ind w:left="1800" w:hanging="360"/>
      </w:pPr>
      <w:rPr>
        <w:rFonts w:ascii="Symbol" w:hAnsi="Symbol" w:hint="default"/>
      </w:rPr>
    </w:lvl>
    <w:lvl w:ilvl="7" w:tplc="BB122386">
      <w:start w:val="1"/>
      <w:numFmt w:val="bullet"/>
      <w:lvlText w:val="o"/>
      <w:lvlJc w:val="left"/>
      <w:pPr>
        <w:ind w:left="2520" w:hanging="360"/>
      </w:pPr>
      <w:rPr>
        <w:rFonts w:ascii="Courier New" w:hAnsi="Courier New" w:hint="default"/>
      </w:rPr>
    </w:lvl>
    <w:lvl w:ilvl="8" w:tplc="1F40488A">
      <w:start w:val="1"/>
      <w:numFmt w:val="bullet"/>
      <w:lvlText w:val=""/>
      <w:lvlJc w:val="left"/>
      <w:pPr>
        <w:ind w:left="3240" w:hanging="360"/>
      </w:pPr>
      <w:rPr>
        <w:rFonts w:ascii="Wingdings" w:hAnsi="Wingdings" w:hint="default"/>
      </w:rPr>
    </w:lvl>
  </w:abstractNum>
  <w:abstractNum w:abstractNumId="10" w15:restartNumberingAfterBreak="0">
    <w:nsid w:val="33F86843"/>
    <w:multiLevelType w:val="hybridMultilevel"/>
    <w:tmpl w:val="2346A08A"/>
    <w:lvl w:ilvl="0" w:tplc="0E02D39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353D1A85"/>
    <w:multiLevelType w:val="hybridMultilevel"/>
    <w:tmpl w:val="3DCAE2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3D56B702"/>
    <w:multiLevelType w:val="hybridMultilevel"/>
    <w:tmpl w:val="7C72BD94"/>
    <w:lvl w:ilvl="0" w:tplc="8982EBC8">
      <w:start w:val="1"/>
      <w:numFmt w:val="bullet"/>
      <w:lvlText w:val=""/>
      <w:lvlJc w:val="left"/>
      <w:pPr>
        <w:ind w:left="720" w:hanging="360"/>
      </w:pPr>
      <w:rPr>
        <w:rFonts w:ascii="Symbol" w:hAnsi="Symbol" w:hint="default"/>
      </w:rPr>
    </w:lvl>
    <w:lvl w:ilvl="1" w:tplc="0F826DA0">
      <w:start w:val="1"/>
      <w:numFmt w:val="bullet"/>
      <w:lvlText w:val="o"/>
      <w:lvlJc w:val="left"/>
      <w:pPr>
        <w:ind w:left="1440" w:hanging="360"/>
      </w:pPr>
      <w:rPr>
        <w:rFonts w:ascii="Courier New" w:hAnsi="Courier New" w:hint="default"/>
      </w:rPr>
    </w:lvl>
    <w:lvl w:ilvl="2" w:tplc="F9DC27CC">
      <w:start w:val="1"/>
      <w:numFmt w:val="bullet"/>
      <w:lvlText w:val=""/>
      <w:lvlJc w:val="left"/>
      <w:pPr>
        <w:ind w:left="2160" w:hanging="360"/>
      </w:pPr>
      <w:rPr>
        <w:rFonts w:ascii="Wingdings" w:hAnsi="Wingdings" w:hint="default"/>
      </w:rPr>
    </w:lvl>
    <w:lvl w:ilvl="3" w:tplc="1436D16A">
      <w:start w:val="1"/>
      <w:numFmt w:val="bullet"/>
      <w:lvlText w:val=""/>
      <w:lvlJc w:val="left"/>
      <w:pPr>
        <w:ind w:left="2880" w:hanging="360"/>
      </w:pPr>
      <w:rPr>
        <w:rFonts w:ascii="Symbol" w:hAnsi="Symbol" w:hint="default"/>
      </w:rPr>
    </w:lvl>
    <w:lvl w:ilvl="4" w:tplc="6B5044CE">
      <w:start w:val="1"/>
      <w:numFmt w:val="bullet"/>
      <w:lvlText w:val="o"/>
      <w:lvlJc w:val="left"/>
      <w:pPr>
        <w:ind w:left="3600" w:hanging="360"/>
      </w:pPr>
      <w:rPr>
        <w:rFonts w:ascii="Courier New" w:hAnsi="Courier New" w:hint="default"/>
      </w:rPr>
    </w:lvl>
    <w:lvl w:ilvl="5" w:tplc="1318C2B4">
      <w:start w:val="1"/>
      <w:numFmt w:val="bullet"/>
      <w:lvlText w:val=""/>
      <w:lvlJc w:val="left"/>
      <w:pPr>
        <w:ind w:left="4320" w:hanging="360"/>
      </w:pPr>
      <w:rPr>
        <w:rFonts w:ascii="Wingdings" w:hAnsi="Wingdings" w:hint="default"/>
      </w:rPr>
    </w:lvl>
    <w:lvl w:ilvl="6" w:tplc="16D8D4AA">
      <w:start w:val="1"/>
      <w:numFmt w:val="bullet"/>
      <w:lvlText w:val=""/>
      <w:lvlJc w:val="left"/>
      <w:pPr>
        <w:ind w:left="5040" w:hanging="360"/>
      </w:pPr>
      <w:rPr>
        <w:rFonts w:ascii="Symbol" w:hAnsi="Symbol" w:hint="default"/>
      </w:rPr>
    </w:lvl>
    <w:lvl w:ilvl="7" w:tplc="1CEC0906">
      <w:start w:val="1"/>
      <w:numFmt w:val="bullet"/>
      <w:lvlText w:val="o"/>
      <w:lvlJc w:val="left"/>
      <w:pPr>
        <w:ind w:left="5760" w:hanging="360"/>
      </w:pPr>
      <w:rPr>
        <w:rFonts w:ascii="Courier New" w:hAnsi="Courier New" w:hint="default"/>
      </w:rPr>
    </w:lvl>
    <w:lvl w:ilvl="8" w:tplc="8A0C6D14">
      <w:start w:val="1"/>
      <w:numFmt w:val="bullet"/>
      <w:lvlText w:val=""/>
      <w:lvlJc w:val="left"/>
      <w:pPr>
        <w:ind w:left="6480" w:hanging="360"/>
      </w:pPr>
      <w:rPr>
        <w:rFonts w:ascii="Wingdings" w:hAnsi="Wingdings" w:hint="default"/>
      </w:rPr>
    </w:lvl>
  </w:abstractNum>
  <w:abstractNum w:abstractNumId="13" w15:restartNumberingAfterBreak="0">
    <w:nsid w:val="4EB9EEFD"/>
    <w:multiLevelType w:val="hybridMultilevel"/>
    <w:tmpl w:val="FFFFFFFF"/>
    <w:lvl w:ilvl="0" w:tplc="97D66A4A">
      <w:start w:val="1"/>
      <w:numFmt w:val="bullet"/>
      <w:lvlText w:val=""/>
      <w:lvlJc w:val="left"/>
      <w:pPr>
        <w:ind w:left="720" w:hanging="360"/>
      </w:pPr>
      <w:rPr>
        <w:rFonts w:ascii="Symbol" w:hAnsi="Symbol" w:hint="default"/>
      </w:rPr>
    </w:lvl>
    <w:lvl w:ilvl="1" w:tplc="31C811DE">
      <w:start w:val="1"/>
      <w:numFmt w:val="bullet"/>
      <w:lvlText w:val="o"/>
      <w:lvlJc w:val="left"/>
      <w:pPr>
        <w:ind w:left="2160" w:hanging="360"/>
      </w:pPr>
      <w:rPr>
        <w:rFonts w:ascii="Courier New" w:hAnsi="Courier New" w:hint="default"/>
      </w:rPr>
    </w:lvl>
    <w:lvl w:ilvl="2" w:tplc="C8A27F94">
      <w:start w:val="1"/>
      <w:numFmt w:val="bullet"/>
      <w:lvlText w:val=""/>
      <w:lvlJc w:val="left"/>
      <w:pPr>
        <w:ind w:left="2160" w:hanging="360"/>
      </w:pPr>
      <w:rPr>
        <w:rFonts w:ascii="Wingdings" w:hAnsi="Wingdings" w:hint="default"/>
      </w:rPr>
    </w:lvl>
    <w:lvl w:ilvl="3" w:tplc="C8D4FFCE">
      <w:start w:val="1"/>
      <w:numFmt w:val="bullet"/>
      <w:lvlText w:val=""/>
      <w:lvlJc w:val="left"/>
      <w:pPr>
        <w:ind w:left="2880" w:hanging="360"/>
      </w:pPr>
      <w:rPr>
        <w:rFonts w:ascii="Symbol" w:hAnsi="Symbol" w:hint="default"/>
      </w:rPr>
    </w:lvl>
    <w:lvl w:ilvl="4" w:tplc="3A4CECAC">
      <w:start w:val="1"/>
      <w:numFmt w:val="bullet"/>
      <w:lvlText w:val="o"/>
      <w:lvlJc w:val="left"/>
      <w:pPr>
        <w:ind w:left="3600" w:hanging="360"/>
      </w:pPr>
      <w:rPr>
        <w:rFonts w:ascii="Courier New" w:hAnsi="Courier New" w:hint="default"/>
      </w:rPr>
    </w:lvl>
    <w:lvl w:ilvl="5" w:tplc="3A88F92C">
      <w:start w:val="1"/>
      <w:numFmt w:val="bullet"/>
      <w:lvlText w:val=""/>
      <w:lvlJc w:val="left"/>
      <w:pPr>
        <w:ind w:left="4320" w:hanging="360"/>
      </w:pPr>
      <w:rPr>
        <w:rFonts w:ascii="Wingdings" w:hAnsi="Wingdings" w:hint="default"/>
      </w:rPr>
    </w:lvl>
    <w:lvl w:ilvl="6" w:tplc="D9EAA206">
      <w:start w:val="1"/>
      <w:numFmt w:val="bullet"/>
      <w:lvlText w:val=""/>
      <w:lvlJc w:val="left"/>
      <w:pPr>
        <w:ind w:left="5040" w:hanging="360"/>
      </w:pPr>
      <w:rPr>
        <w:rFonts w:ascii="Symbol" w:hAnsi="Symbol" w:hint="default"/>
      </w:rPr>
    </w:lvl>
    <w:lvl w:ilvl="7" w:tplc="28F2106A">
      <w:start w:val="1"/>
      <w:numFmt w:val="bullet"/>
      <w:lvlText w:val="o"/>
      <w:lvlJc w:val="left"/>
      <w:pPr>
        <w:ind w:left="5760" w:hanging="360"/>
      </w:pPr>
      <w:rPr>
        <w:rFonts w:ascii="Courier New" w:hAnsi="Courier New" w:hint="default"/>
      </w:rPr>
    </w:lvl>
    <w:lvl w:ilvl="8" w:tplc="1F0685F8">
      <w:start w:val="1"/>
      <w:numFmt w:val="bullet"/>
      <w:lvlText w:val=""/>
      <w:lvlJc w:val="left"/>
      <w:pPr>
        <w:ind w:left="6480" w:hanging="360"/>
      </w:pPr>
      <w:rPr>
        <w:rFonts w:ascii="Wingdings" w:hAnsi="Wingdings" w:hint="default"/>
      </w:rPr>
    </w:lvl>
  </w:abstractNum>
  <w:abstractNum w:abstractNumId="14" w15:restartNumberingAfterBreak="0">
    <w:nsid w:val="50C6938D"/>
    <w:multiLevelType w:val="hybridMultilevel"/>
    <w:tmpl w:val="FFFFFFFF"/>
    <w:lvl w:ilvl="0" w:tplc="F8962298">
      <w:start w:val="1"/>
      <w:numFmt w:val="bullet"/>
      <w:lvlText w:val=""/>
      <w:lvlJc w:val="left"/>
      <w:pPr>
        <w:ind w:left="720" w:hanging="360"/>
      </w:pPr>
      <w:rPr>
        <w:rFonts w:ascii="Symbol" w:hAnsi="Symbol" w:hint="default"/>
      </w:rPr>
    </w:lvl>
    <w:lvl w:ilvl="1" w:tplc="678AB198">
      <w:start w:val="1"/>
      <w:numFmt w:val="bullet"/>
      <w:lvlText w:val="o"/>
      <w:lvlJc w:val="left"/>
      <w:pPr>
        <w:ind w:left="1440" w:hanging="360"/>
      </w:pPr>
      <w:rPr>
        <w:rFonts w:ascii="Courier New" w:hAnsi="Courier New" w:hint="default"/>
      </w:rPr>
    </w:lvl>
    <w:lvl w:ilvl="2" w:tplc="A8FAF464">
      <w:start w:val="1"/>
      <w:numFmt w:val="bullet"/>
      <w:lvlText w:val=""/>
      <w:lvlJc w:val="left"/>
      <w:pPr>
        <w:ind w:left="2160" w:hanging="360"/>
      </w:pPr>
      <w:rPr>
        <w:rFonts w:ascii="Wingdings" w:hAnsi="Wingdings" w:hint="default"/>
      </w:rPr>
    </w:lvl>
    <w:lvl w:ilvl="3" w:tplc="5EA8D10A">
      <w:start w:val="1"/>
      <w:numFmt w:val="bullet"/>
      <w:lvlText w:val=""/>
      <w:lvlJc w:val="left"/>
      <w:pPr>
        <w:ind w:left="2880" w:hanging="360"/>
      </w:pPr>
      <w:rPr>
        <w:rFonts w:ascii="Symbol" w:hAnsi="Symbol" w:hint="default"/>
      </w:rPr>
    </w:lvl>
    <w:lvl w:ilvl="4" w:tplc="07A21D9A">
      <w:start w:val="1"/>
      <w:numFmt w:val="bullet"/>
      <w:lvlText w:val="o"/>
      <w:lvlJc w:val="left"/>
      <w:pPr>
        <w:ind w:left="3600" w:hanging="360"/>
      </w:pPr>
      <w:rPr>
        <w:rFonts w:ascii="Courier New" w:hAnsi="Courier New" w:hint="default"/>
      </w:rPr>
    </w:lvl>
    <w:lvl w:ilvl="5" w:tplc="FB081CC0">
      <w:start w:val="1"/>
      <w:numFmt w:val="bullet"/>
      <w:lvlText w:val=""/>
      <w:lvlJc w:val="left"/>
      <w:pPr>
        <w:ind w:left="4320" w:hanging="360"/>
      </w:pPr>
      <w:rPr>
        <w:rFonts w:ascii="Wingdings" w:hAnsi="Wingdings" w:hint="default"/>
      </w:rPr>
    </w:lvl>
    <w:lvl w:ilvl="6" w:tplc="434AF918">
      <w:start w:val="1"/>
      <w:numFmt w:val="bullet"/>
      <w:lvlText w:val=""/>
      <w:lvlJc w:val="left"/>
      <w:pPr>
        <w:ind w:left="5040" w:hanging="360"/>
      </w:pPr>
      <w:rPr>
        <w:rFonts w:ascii="Symbol" w:hAnsi="Symbol" w:hint="default"/>
      </w:rPr>
    </w:lvl>
    <w:lvl w:ilvl="7" w:tplc="90BC2698">
      <w:start w:val="1"/>
      <w:numFmt w:val="bullet"/>
      <w:lvlText w:val="o"/>
      <w:lvlJc w:val="left"/>
      <w:pPr>
        <w:ind w:left="5760" w:hanging="360"/>
      </w:pPr>
      <w:rPr>
        <w:rFonts w:ascii="Courier New" w:hAnsi="Courier New" w:hint="default"/>
      </w:rPr>
    </w:lvl>
    <w:lvl w:ilvl="8" w:tplc="E4460036">
      <w:start w:val="1"/>
      <w:numFmt w:val="bullet"/>
      <w:lvlText w:val=""/>
      <w:lvlJc w:val="left"/>
      <w:pPr>
        <w:ind w:left="6480" w:hanging="360"/>
      </w:pPr>
      <w:rPr>
        <w:rFonts w:ascii="Wingdings" w:hAnsi="Wingdings" w:hint="default"/>
      </w:rPr>
    </w:lvl>
  </w:abstractNum>
  <w:abstractNum w:abstractNumId="15" w15:restartNumberingAfterBreak="0">
    <w:nsid w:val="5DC71DFF"/>
    <w:multiLevelType w:val="hybridMultilevel"/>
    <w:tmpl w:val="FFFFFFFF"/>
    <w:lvl w:ilvl="0" w:tplc="747427E2">
      <w:start w:val="1"/>
      <w:numFmt w:val="bullet"/>
      <w:lvlText w:val=""/>
      <w:lvlJc w:val="left"/>
      <w:pPr>
        <w:ind w:left="1080" w:hanging="360"/>
      </w:pPr>
      <w:rPr>
        <w:rFonts w:ascii="Symbol" w:hAnsi="Symbol" w:hint="default"/>
      </w:rPr>
    </w:lvl>
    <w:lvl w:ilvl="1" w:tplc="62BAE378">
      <w:start w:val="1"/>
      <w:numFmt w:val="bullet"/>
      <w:lvlText w:val="o"/>
      <w:lvlJc w:val="left"/>
      <w:pPr>
        <w:ind w:left="1440" w:hanging="360"/>
      </w:pPr>
      <w:rPr>
        <w:rFonts w:ascii="Courier New" w:hAnsi="Courier New" w:hint="default"/>
      </w:rPr>
    </w:lvl>
    <w:lvl w:ilvl="2" w:tplc="FCD659CA">
      <w:start w:val="1"/>
      <w:numFmt w:val="bullet"/>
      <w:lvlText w:val=""/>
      <w:lvlJc w:val="left"/>
      <w:pPr>
        <w:ind w:left="2160" w:hanging="360"/>
      </w:pPr>
      <w:rPr>
        <w:rFonts w:ascii="Wingdings" w:hAnsi="Wingdings" w:hint="default"/>
      </w:rPr>
    </w:lvl>
    <w:lvl w:ilvl="3" w:tplc="27345040">
      <w:start w:val="1"/>
      <w:numFmt w:val="bullet"/>
      <w:lvlText w:val=""/>
      <w:lvlJc w:val="left"/>
      <w:pPr>
        <w:ind w:left="2880" w:hanging="360"/>
      </w:pPr>
      <w:rPr>
        <w:rFonts w:ascii="Symbol" w:hAnsi="Symbol" w:hint="default"/>
      </w:rPr>
    </w:lvl>
    <w:lvl w:ilvl="4" w:tplc="16D400D6">
      <w:start w:val="1"/>
      <w:numFmt w:val="bullet"/>
      <w:lvlText w:val="o"/>
      <w:lvlJc w:val="left"/>
      <w:pPr>
        <w:ind w:left="3600" w:hanging="360"/>
      </w:pPr>
      <w:rPr>
        <w:rFonts w:ascii="Courier New" w:hAnsi="Courier New" w:hint="default"/>
      </w:rPr>
    </w:lvl>
    <w:lvl w:ilvl="5" w:tplc="7164A0D6">
      <w:start w:val="1"/>
      <w:numFmt w:val="bullet"/>
      <w:lvlText w:val=""/>
      <w:lvlJc w:val="left"/>
      <w:pPr>
        <w:ind w:left="4320" w:hanging="360"/>
      </w:pPr>
      <w:rPr>
        <w:rFonts w:ascii="Wingdings" w:hAnsi="Wingdings" w:hint="default"/>
      </w:rPr>
    </w:lvl>
    <w:lvl w:ilvl="6" w:tplc="E0EECE6A">
      <w:start w:val="1"/>
      <w:numFmt w:val="bullet"/>
      <w:lvlText w:val=""/>
      <w:lvlJc w:val="left"/>
      <w:pPr>
        <w:ind w:left="5040" w:hanging="360"/>
      </w:pPr>
      <w:rPr>
        <w:rFonts w:ascii="Symbol" w:hAnsi="Symbol" w:hint="default"/>
      </w:rPr>
    </w:lvl>
    <w:lvl w:ilvl="7" w:tplc="2F76453E">
      <w:start w:val="1"/>
      <w:numFmt w:val="bullet"/>
      <w:lvlText w:val="o"/>
      <w:lvlJc w:val="left"/>
      <w:pPr>
        <w:ind w:left="5760" w:hanging="360"/>
      </w:pPr>
      <w:rPr>
        <w:rFonts w:ascii="Courier New" w:hAnsi="Courier New" w:hint="default"/>
      </w:rPr>
    </w:lvl>
    <w:lvl w:ilvl="8" w:tplc="C284F05C">
      <w:start w:val="1"/>
      <w:numFmt w:val="bullet"/>
      <w:lvlText w:val=""/>
      <w:lvlJc w:val="left"/>
      <w:pPr>
        <w:ind w:left="6480" w:hanging="360"/>
      </w:pPr>
      <w:rPr>
        <w:rFonts w:ascii="Wingdings" w:hAnsi="Wingdings" w:hint="default"/>
      </w:rPr>
    </w:lvl>
  </w:abstractNum>
  <w:abstractNum w:abstractNumId="16" w15:restartNumberingAfterBreak="0">
    <w:nsid w:val="68A30B46"/>
    <w:multiLevelType w:val="hybridMultilevel"/>
    <w:tmpl w:val="96CCA6AE"/>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C485E0D"/>
    <w:multiLevelType w:val="multilevel"/>
    <w:tmpl w:val="CC125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32D2DC"/>
    <w:multiLevelType w:val="hybridMultilevel"/>
    <w:tmpl w:val="FFFFFFFF"/>
    <w:lvl w:ilvl="0" w:tplc="0C3CD1E4">
      <w:start w:val="1"/>
      <w:numFmt w:val="bullet"/>
      <w:lvlText w:val=""/>
      <w:lvlJc w:val="left"/>
      <w:pPr>
        <w:ind w:left="720" w:hanging="360"/>
      </w:pPr>
      <w:rPr>
        <w:rFonts w:ascii="Symbol" w:hAnsi="Symbol" w:hint="default"/>
      </w:rPr>
    </w:lvl>
    <w:lvl w:ilvl="1" w:tplc="A7C26578">
      <w:start w:val="1"/>
      <w:numFmt w:val="bullet"/>
      <w:lvlText w:val="o"/>
      <w:lvlJc w:val="left"/>
      <w:pPr>
        <w:ind w:left="1440" w:hanging="360"/>
      </w:pPr>
      <w:rPr>
        <w:rFonts w:ascii="Courier New" w:hAnsi="Courier New" w:hint="default"/>
      </w:rPr>
    </w:lvl>
    <w:lvl w:ilvl="2" w:tplc="33C2EAC6">
      <w:start w:val="1"/>
      <w:numFmt w:val="bullet"/>
      <w:lvlText w:val=""/>
      <w:lvlJc w:val="left"/>
      <w:pPr>
        <w:ind w:left="2160" w:hanging="360"/>
      </w:pPr>
      <w:rPr>
        <w:rFonts w:ascii="Wingdings" w:hAnsi="Wingdings" w:hint="default"/>
      </w:rPr>
    </w:lvl>
    <w:lvl w:ilvl="3" w:tplc="4992E9EC">
      <w:start w:val="1"/>
      <w:numFmt w:val="bullet"/>
      <w:lvlText w:val=""/>
      <w:lvlJc w:val="left"/>
      <w:pPr>
        <w:ind w:left="2880" w:hanging="360"/>
      </w:pPr>
      <w:rPr>
        <w:rFonts w:ascii="Symbol" w:hAnsi="Symbol" w:hint="default"/>
      </w:rPr>
    </w:lvl>
    <w:lvl w:ilvl="4" w:tplc="8D64C796">
      <w:start w:val="1"/>
      <w:numFmt w:val="bullet"/>
      <w:lvlText w:val="o"/>
      <w:lvlJc w:val="left"/>
      <w:pPr>
        <w:ind w:left="3600" w:hanging="360"/>
      </w:pPr>
      <w:rPr>
        <w:rFonts w:ascii="Courier New" w:hAnsi="Courier New" w:hint="default"/>
      </w:rPr>
    </w:lvl>
    <w:lvl w:ilvl="5" w:tplc="5908F16A">
      <w:start w:val="1"/>
      <w:numFmt w:val="bullet"/>
      <w:lvlText w:val=""/>
      <w:lvlJc w:val="left"/>
      <w:pPr>
        <w:ind w:left="4320" w:hanging="360"/>
      </w:pPr>
      <w:rPr>
        <w:rFonts w:ascii="Wingdings" w:hAnsi="Wingdings" w:hint="default"/>
      </w:rPr>
    </w:lvl>
    <w:lvl w:ilvl="6" w:tplc="FFEEE5E4">
      <w:start w:val="1"/>
      <w:numFmt w:val="bullet"/>
      <w:lvlText w:val=""/>
      <w:lvlJc w:val="left"/>
      <w:pPr>
        <w:ind w:left="5040" w:hanging="360"/>
      </w:pPr>
      <w:rPr>
        <w:rFonts w:ascii="Symbol" w:hAnsi="Symbol" w:hint="default"/>
      </w:rPr>
    </w:lvl>
    <w:lvl w:ilvl="7" w:tplc="0862D32E">
      <w:start w:val="1"/>
      <w:numFmt w:val="bullet"/>
      <w:lvlText w:val="o"/>
      <w:lvlJc w:val="left"/>
      <w:pPr>
        <w:ind w:left="5760" w:hanging="360"/>
      </w:pPr>
      <w:rPr>
        <w:rFonts w:ascii="Courier New" w:hAnsi="Courier New" w:hint="default"/>
      </w:rPr>
    </w:lvl>
    <w:lvl w:ilvl="8" w:tplc="0A9C6328">
      <w:start w:val="1"/>
      <w:numFmt w:val="bullet"/>
      <w:lvlText w:val=""/>
      <w:lvlJc w:val="left"/>
      <w:pPr>
        <w:ind w:left="6480" w:hanging="360"/>
      </w:pPr>
      <w:rPr>
        <w:rFonts w:ascii="Wingdings" w:hAnsi="Wingdings" w:hint="default"/>
      </w:rPr>
    </w:lvl>
  </w:abstractNum>
  <w:abstractNum w:abstractNumId="19" w15:restartNumberingAfterBreak="0">
    <w:nsid w:val="6E1F7A79"/>
    <w:multiLevelType w:val="hybridMultilevel"/>
    <w:tmpl w:val="75B6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A3BDC"/>
    <w:multiLevelType w:val="multilevel"/>
    <w:tmpl w:val="4BEC1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A56311"/>
    <w:multiLevelType w:val="hybridMultilevel"/>
    <w:tmpl w:val="3782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4132004">
    <w:abstractNumId w:val="12"/>
  </w:num>
  <w:num w:numId="2" w16cid:durableId="1073241995">
    <w:abstractNumId w:val="6"/>
  </w:num>
  <w:num w:numId="3" w16cid:durableId="442187819">
    <w:abstractNumId w:val="13"/>
  </w:num>
  <w:num w:numId="4" w16cid:durableId="1353923662">
    <w:abstractNumId w:val="18"/>
  </w:num>
  <w:num w:numId="5" w16cid:durableId="1651984175">
    <w:abstractNumId w:val="3"/>
  </w:num>
  <w:num w:numId="6" w16cid:durableId="1388064570">
    <w:abstractNumId w:val="15"/>
  </w:num>
  <w:num w:numId="7" w16cid:durableId="1526097035">
    <w:abstractNumId w:val="9"/>
  </w:num>
  <w:num w:numId="8" w16cid:durableId="1054815915">
    <w:abstractNumId w:val="14"/>
  </w:num>
  <w:num w:numId="9" w16cid:durableId="1917855586">
    <w:abstractNumId w:val="5"/>
  </w:num>
  <w:num w:numId="10" w16cid:durableId="374627485">
    <w:abstractNumId w:val="0"/>
  </w:num>
  <w:num w:numId="11" w16cid:durableId="191502589">
    <w:abstractNumId w:val="16"/>
  </w:num>
  <w:num w:numId="12" w16cid:durableId="1414357613">
    <w:abstractNumId w:val="10"/>
  </w:num>
  <w:num w:numId="13" w16cid:durableId="971711193">
    <w:abstractNumId w:val="19"/>
  </w:num>
  <w:num w:numId="14" w16cid:durableId="969480599">
    <w:abstractNumId w:val="21"/>
  </w:num>
  <w:num w:numId="15" w16cid:durableId="165828423">
    <w:abstractNumId w:val="1"/>
  </w:num>
  <w:num w:numId="16" w16cid:durableId="93014959">
    <w:abstractNumId w:val="4"/>
  </w:num>
  <w:num w:numId="17" w16cid:durableId="1014848081">
    <w:abstractNumId w:val="11"/>
  </w:num>
  <w:num w:numId="18" w16cid:durableId="119957203">
    <w:abstractNumId w:val="7"/>
  </w:num>
  <w:num w:numId="19" w16cid:durableId="575632395">
    <w:abstractNumId w:val="8"/>
  </w:num>
  <w:num w:numId="20" w16cid:durableId="1030497409">
    <w:abstractNumId w:val="2"/>
  </w:num>
  <w:num w:numId="21" w16cid:durableId="482048146">
    <w:abstractNumId w:val="20"/>
  </w:num>
  <w:num w:numId="22" w16cid:durableId="96392950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C3C"/>
    <w:rsid w:val="0000141E"/>
    <w:rsid w:val="00001484"/>
    <w:rsid w:val="000018B6"/>
    <w:rsid w:val="0000357E"/>
    <w:rsid w:val="00004B80"/>
    <w:rsid w:val="00007D6F"/>
    <w:rsid w:val="00010EAE"/>
    <w:rsid w:val="000128AB"/>
    <w:rsid w:val="000131E6"/>
    <w:rsid w:val="00014380"/>
    <w:rsid w:val="00014E88"/>
    <w:rsid w:val="000158A9"/>
    <w:rsid w:val="00016752"/>
    <w:rsid w:val="000206D9"/>
    <w:rsid w:val="00021073"/>
    <w:rsid w:val="000214D6"/>
    <w:rsid w:val="0002295F"/>
    <w:rsid w:val="00022E14"/>
    <w:rsid w:val="00023001"/>
    <w:rsid w:val="000236DF"/>
    <w:rsid w:val="00023D61"/>
    <w:rsid w:val="00030C49"/>
    <w:rsid w:val="0003282B"/>
    <w:rsid w:val="000338F2"/>
    <w:rsid w:val="000347DD"/>
    <w:rsid w:val="00034D52"/>
    <w:rsid w:val="00034F9C"/>
    <w:rsid w:val="000352DF"/>
    <w:rsid w:val="000354E4"/>
    <w:rsid w:val="00036241"/>
    <w:rsid w:val="00036865"/>
    <w:rsid w:val="00037A24"/>
    <w:rsid w:val="00041A6F"/>
    <w:rsid w:val="00042632"/>
    <w:rsid w:val="00042966"/>
    <w:rsid w:val="00043FF6"/>
    <w:rsid w:val="00044E49"/>
    <w:rsid w:val="00045847"/>
    <w:rsid w:val="000461AD"/>
    <w:rsid w:val="000461B8"/>
    <w:rsid w:val="00047EAD"/>
    <w:rsid w:val="000521F3"/>
    <w:rsid w:val="0005297A"/>
    <w:rsid w:val="0005322D"/>
    <w:rsid w:val="000573CD"/>
    <w:rsid w:val="00060634"/>
    <w:rsid w:val="0006123F"/>
    <w:rsid w:val="000613B4"/>
    <w:rsid w:val="000613F7"/>
    <w:rsid w:val="00062353"/>
    <w:rsid w:val="000629E6"/>
    <w:rsid w:val="00063251"/>
    <w:rsid w:val="00063EA2"/>
    <w:rsid w:val="00063EBC"/>
    <w:rsid w:val="0006454B"/>
    <w:rsid w:val="000660FF"/>
    <w:rsid w:val="00066202"/>
    <w:rsid w:val="00066F00"/>
    <w:rsid w:val="00067BB5"/>
    <w:rsid w:val="00070711"/>
    <w:rsid w:val="00070F98"/>
    <w:rsid w:val="0007233C"/>
    <w:rsid w:val="00072635"/>
    <w:rsid w:val="0007263D"/>
    <w:rsid w:val="00072800"/>
    <w:rsid w:val="00072A6E"/>
    <w:rsid w:val="00072DE6"/>
    <w:rsid w:val="00074F63"/>
    <w:rsid w:val="00075848"/>
    <w:rsid w:val="00076724"/>
    <w:rsid w:val="000775C5"/>
    <w:rsid w:val="000825F4"/>
    <w:rsid w:val="000828C1"/>
    <w:rsid w:val="000833DA"/>
    <w:rsid w:val="00084BCA"/>
    <w:rsid w:val="00085F70"/>
    <w:rsid w:val="000868DF"/>
    <w:rsid w:val="00086E8D"/>
    <w:rsid w:val="00086FB8"/>
    <w:rsid w:val="0008761E"/>
    <w:rsid w:val="00087E3E"/>
    <w:rsid w:val="0008BD77"/>
    <w:rsid w:val="00090525"/>
    <w:rsid w:val="00090713"/>
    <w:rsid w:val="0009374F"/>
    <w:rsid w:val="00094E97"/>
    <w:rsid w:val="000964F1"/>
    <w:rsid w:val="00096AF0"/>
    <w:rsid w:val="00096C05"/>
    <w:rsid w:val="00097076"/>
    <w:rsid w:val="000974C3"/>
    <w:rsid w:val="00097745"/>
    <w:rsid w:val="00097E49"/>
    <w:rsid w:val="000A092E"/>
    <w:rsid w:val="000A32EE"/>
    <w:rsid w:val="000A551F"/>
    <w:rsid w:val="000A57DF"/>
    <w:rsid w:val="000A61E3"/>
    <w:rsid w:val="000B085D"/>
    <w:rsid w:val="000B16FB"/>
    <w:rsid w:val="000B186F"/>
    <w:rsid w:val="000B27E0"/>
    <w:rsid w:val="000B2965"/>
    <w:rsid w:val="000B32DD"/>
    <w:rsid w:val="000B34BA"/>
    <w:rsid w:val="000B38DB"/>
    <w:rsid w:val="000B3B82"/>
    <w:rsid w:val="000B48FF"/>
    <w:rsid w:val="000B71AA"/>
    <w:rsid w:val="000C0415"/>
    <w:rsid w:val="000C371B"/>
    <w:rsid w:val="000C5929"/>
    <w:rsid w:val="000C6EDA"/>
    <w:rsid w:val="000C7283"/>
    <w:rsid w:val="000C7DAF"/>
    <w:rsid w:val="000D0EB2"/>
    <w:rsid w:val="000D0EB9"/>
    <w:rsid w:val="000D1174"/>
    <w:rsid w:val="000D22F1"/>
    <w:rsid w:val="000D234A"/>
    <w:rsid w:val="000D257F"/>
    <w:rsid w:val="000D26FD"/>
    <w:rsid w:val="000D2B01"/>
    <w:rsid w:val="000D2B06"/>
    <w:rsid w:val="000D46D5"/>
    <w:rsid w:val="000D5D7D"/>
    <w:rsid w:val="000E00D2"/>
    <w:rsid w:val="000E1574"/>
    <w:rsid w:val="000E1FD9"/>
    <w:rsid w:val="000E3203"/>
    <w:rsid w:val="000E5115"/>
    <w:rsid w:val="000E7C41"/>
    <w:rsid w:val="000F2FB5"/>
    <w:rsid w:val="000F357D"/>
    <w:rsid w:val="000F36B3"/>
    <w:rsid w:val="000F5470"/>
    <w:rsid w:val="000F6605"/>
    <w:rsid w:val="000F70D7"/>
    <w:rsid w:val="0010170F"/>
    <w:rsid w:val="00102206"/>
    <w:rsid w:val="00102F66"/>
    <w:rsid w:val="00103300"/>
    <w:rsid w:val="00103304"/>
    <w:rsid w:val="00103B9D"/>
    <w:rsid w:val="00104096"/>
    <w:rsid w:val="00104B5E"/>
    <w:rsid w:val="00105289"/>
    <w:rsid w:val="001062A3"/>
    <w:rsid w:val="00107254"/>
    <w:rsid w:val="00107EE6"/>
    <w:rsid w:val="00111C85"/>
    <w:rsid w:val="00111FB9"/>
    <w:rsid w:val="00113129"/>
    <w:rsid w:val="0011332A"/>
    <w:rsid w:val="0011432F"/>
    <w:rsid w:val="001147D2"/>
    <w:rsid w:val="00114A12"/>
    <w:rsid w:val="00115C39"/>
    <w:rsid w:val="00116ADF"/>
    <w:rsid w:val="0011710E"/>
    <w:rsid w:val="001176F3"/>
    <w:rsid w:val="00121AB3"/>
    <w:rsid w:val="00122646"/>
    <w:rsid w:val="00122983"/>
    <w:rsid w:val="0012372A"/>
    <w:rsid w:val="0012556F"/>
    <w:rsid w:val="001272E0"/>
    <w:rsid w:val="00127B37"/>
    <w:rsid w:val="00127B97"/>
    <w:rsid w:val="00127F56"/>
    <w:rsid w:val="00131547"/>
    <w:rsid w:val="00131711"/>
    <w:rsid w:val="001322AD"/>
    <w:rsid w:val="00134184"/>
    <w:rsid w:val="001356D2"/>
    <w:rsid w:val="0013693D"/>
    <w:rsid w:val="00141949"/>
    <w:rsid w:val="00142A4D"/>
    <w:rsid w:val="00143079"/>
    <w:rsid w:val="001431A7"/>
    <w:rsid w:val="00143C72"/>
    <w:rsid w:val="00143EB4"/>
    <w:rsid w:val="0014596B"/>
    <w:rsid w:val="001464AA"/>
    <w:rsid w:val="0014753C"/>
    <w:rsid w:val="00147E5F"/>
    <w:rsid w:val="00150199"/>
    <w:rsid w:val="001506BE"/>
    <w:rsid w:val="001515DD"/>
    <w:rsid w:val="0015315B"/>
    <w:rsid w:val="00153754"/>
    <w:rsid w:val="0015448E"/>
    <w:rsid w:val="001551D2"/>
    <w:rsid w:val="00156449"/>
    <w:rsid w:val="00156A6D"/>
    <w:rsid w:val="00156F88"/>
    <w:rsid w:val="00157507"/>
    <w:rsid w:val="00157A27"/>
    <w:rsid w:val="00157D44"/>
    <w:rsid w:val="00160408"/>
    <w:rsid w:val="00160C3A"/>
    <w:rsid w:val="001621C2"/>
    <w:rsid w:val="001623DA"/>
    <w:rsid w:val="00162642"/>
    <w:rsid w:val="00163910"/>
    <w:rsid w:val="00163C59"/>
    <w:rsid w:val="0016434F"/>
    <w:rsid w:val="00164835"/>
    <w:rsid w:val="00167DF6"/>
    <w:rsid w:val="00170448"/>
    <w:rsid w:val="001708FE"/>
    <w:rsid w:val="001711AB"/>
    <w:rsid w:val="001712B5"/>
    <w:rsid w:val="0017172A"/>
    <w:rsid w:val="00172AB1"/>
    <w:rsid w:val="00172C47"/>
    <w:rsid w:val="001739E4"/>
    <w:rsid w:val="0017402D"/>
    <w:rsid w:val="00174624"/>
    <w:rsid w:val="00181141"/>
    <w:rsid w:val="00181DB8"/>
    <w:rsid w:val="00181F43"/>
    <w:rsid w:val="00182B04"/>
    <w:rsid w:val="001866B7"/>
    <w:rsid w:val="00187B85"/>
    <w:rsid w:val="0019212D"/>
    <w:rsid w:val="0019256C"/>
    <w:rsid w:val="001935A4"/>
    <w:rsid w:val="001977F1"/>
    <w:rsid w:val="00197984"/>
    <w:rsid w:val="00197A07"/>
    <w:rsid w:val="001A014E"/>
    <w:rsid w:val="001A02B7"/>
    <w:rsid w:val="001A1D1A"/>
    <w:rsid w:val="001A2DA9"/>
    <w:rsid w:val="001A30BC"/>
    <w:rsid w:val="001A3E46"/>
    <w:rsid w:val="001A42D6"/>
    <w:rsid w:val="001A46B8"/>
    <w:rsid w:val="001A5132"/>
    <w:rsid w:val="001A6603"/>
    <w:rsid w:val="001A685D"/>
    <w:rsid w:val="001A7733"/>
    <w:rsid w:val="001B0443"/>
    <w:rsid w:val="001B0770"/>
    <w:rsid w:val="001B0AC6"/>
    <w:rsid w:val="001B2B14"/>
    <w:rsid w:val="001B3741"/>
    <w:rsid w:val="001B6A6F"/>
    <w:rsid w:val="001C0668"/>
    <w:rsid w:val="001C2503"/>
    <w:rsid w:val="001C5D13"/>
    <w:rsid w:val="001C600D"/>
    <w:rsid w:val="001C72C6"/>
    <w:rsid w:val="001D04F8"/>
    <w:rsid w:val="001D1B02"/>
    <w:rsid w:val="001D1BF1"/>
    <w:rsid w:val="001D300F"/>
    <w:rsid w:val="001D328C"/>
    <w:rsid w:val="001D3321"/>
    <w:rsid w:val="001D3566"/>
    <w:rsid w:val="001D6086"/>
    <w:rsid w:val="001D632C"/>
    <w:rsid w:val="001D755B"/>
    <w:rsid w:val="001D77B0"/>
    <w:rsid w:val="001E02B2"/>
    <w:rsid w:val="001E09E6"/>
    <w:rsid w:val="001E1662"/>
    <w:rsid w:val="001E43FE"/>
    <w:rsid w:val="001E7D85"/>
    <w:rsid w:val="001E7F4F"/>
    <w:rsid w:val="001F09CC"/>
    <w:rsid w:val="001F11D7"/>
    <w:rsid w:val="001F1406"/>
    <w:rsid w:val="001F195F"/>
    <w:rsid w:val="001F1993"/>
    <w:rsid w:val="001F3499"/>
    <w:rsid w:val="001F3F36"/>
    <w:rsid w:val="001F47BA"/>
    <w:rsid w:val="001F4A10"/>
    <w:rsid w:val="001F6906"/>
    <w:rsid w:val="001F6BF4"/>
    <w:rsid w:val="002011DE"/>
    <w:rsid w:val="00201339"/>
    <w:rsid w:val="00201871"/>
    <w:rsid w:val="00203A9C"/>
    <w:rsid w:val="00205EA8"/>
    <w:rsid w:val="00211745"/>
    <w:rsid w:val="00212A6C"/>
    <w:rsid w:val="00213A2D"/>
    <w:rsid w:val="00213C8D"/>
    <w:rsid w:val="00214EEE"/>
    <w:rsid w:val="002152FA"/>
    <w:rsid w:val="002154E1"/>
    <w:rsid w:val="00217270"/>
    <w:rsid w:val="002178D6"/>
    <w:rsid w:val="00217902"/>
    <w:rsid w:val="00220223"/>
    <w:rsid w:val="00220395"/>
    <w:rsid w:val="00220657"/>
    <w:rsid w:val="002213DC"/>
    <w:rsid w:val="00222C5F"/>
    <w:rsid w:val="00223551"/>
    <w:rsid w:val="00224596"/>
    <w:rsid w:val="00226CC7"/>
    <w:rsid w:val="00227BF3"/>
    <w:rsid w:val="002303D4"/>
    <w:rsid w:val="002310E0"/>
    <w:rsid w:val="00231E57"/>
    <w:rsid w:val="00231EC6"/>
    <w:rsid w:val="00232A38"/>
    <w:rsid w:val="00233CFA"/>
    <w:rsid w:val="0023487B"/>
    <w:rsid w:val="00234A92"/>
    <w:rsid w:val="00234E52"/>
    <w:rsid w:val="0023533C"/>
    <w:rsid w:val="0023660A"/>
    <w:rsid w:val="00237CA7"/>
    <w:rsid w:val="00240F2B"/>
    <w:rsid w:val="0024131A"/>
    <w:rsid w:val="0024359F"/>
    <w:rsid w:val="0024362B"/>
    <w:rsid w:val="00243A9F"/>
    <w:rsid w:val="0024400A"/>
    <w:rsid w:val="0024404A"/>
    <w:rsid w:val="00246092"/>
    <w:rsid w:val="002466FF"/>
    <w:rsid w:val="00246A64"/>
    <w:rsid w:val="00246ACC"/>
    <w:rsid w:val="00246DF3"/>
    <w:rsid w:val="00247D3F"/>
    <w:rsid w:val="0025041C"/>
    <w:rsid w:val="00252780"/>
    <w:rsid w:val="00252AFB"/>
    <w:rsid w:val="00252FA2"/>
    <w:rsid w:val="00254051"/>
    <w:rsid w:val="0025419B"/>
    <w:rsid w:val="00254BEF"/>
    <w:rsid w:val="002550A0"/>
    <w:rsid w:val="00255BC5"/>
    <w:rsid w:val="00255CE0"/>
    <w:rsid w:val="00256A88"/>
    <w:rsid w:val="00260480"/>
    <w:rsid w:val="0026195C"/>
    <w:rsid w:val="0026245B"/>
    <w:rsid w:val="00262BF9"/>
    <w:rsid w:val="002631C4"/>
    <w:rsid w:val="00263ED5"/>
    <w:rsid w:val="002649AC"/>
    <w:rsid w:val="00264C92"/>
    <w:rsid w:val="00264D8B"/>
    <w:rsid w:val="002655FD"/>
    <w:rsid w:val="00265756"/>
    <w:rsid w:val="002661A2"/>
    <w:rsid w:val="00267ABB"/>
    <w:rsid w:val="0026D386"/>
    <w:rsid w:val="00270DE9"/>
    <w:rsid w:val="00271065"/>
    <w:rsid w:val="002716C2"/>
    <w:rsid w:val="00271F8A"/>
    <w:rsid w:val="00273CE5"/>
    <w:rsid w:val="002755B8"/>
    <w:rsid w:val="002768DD"/>
    <w:rsid w:val="0027718A"/>
    <w:rsid w:val="00277F35"/>
    <w:rsid w:val="002818D4"/>
    <w:rsid w:val="00281F11"/>
    <w:rsid w:val="0028249A"/>
    <w:rsid w:val="002842ED"/>
    <w:rsid w:val="002857D1"/>
    <w:rsid w:val="00285CFE"/>
    <w:rsid w:val="00290702"/>
    <w:rsid w:val="002908A6"/>
    <w:rsid w:val="00291B6B"/>
    <w:rsid w:val="002926B5"/>
    <w:rsid w:val="00294D81"/>
    <w:rsid w:val="00294F95"/>
    <w:rsid w:val="0029567C"/>
    <w:rsid w:val="002959A2"/>
    <w:rsid w:val="00297B22"/>
    <w:rsid w:val="002A1173"/>
    <w:rsid w:val="002A31C7"/>
    <w:rsid w:val="002A4451"/>
    <w:rsid w:val="002A7B79"/>
    <w:rsid w:val="002B1380"/>
    <w:rsid w:val="002B223F"/>
    <w:rsid w:val="002B3EC9"/>
    <w:rsid w:val="002B6081"/>
    <w:rsid w:val="002B6364"/>
    <w:rsid w:val="002B63E2"/>
    <w:rsid w:val="002B6729"/>
    <w:rsid w:val="002C1337"/>
    <w:rsid w:val="002C1A32"/>
    <w:rsid w:val="002C1B0B"/>
    <w:rsid w:val="002C2EF3"/>
    <w:rsid w:val="002C3BC1"/>
    <w:rsid w:val="002C45CF"/>
    <w:rsid w:val="002C4EFD"/>
    <w:rsid w:val="002C5B90"/>
    <w:rsid w:val="002C6888"/>
    <w:rsid w:val="002C7AED"/>
    <w:rsid w:val="002C7AF2"/>
    <w:rsid w:val="002D01C2"/>
    <w:rsid w:val="002D11C2"/>
    <w:rsid w:val="002D1817"/>
    <w:rsid w:val="002D2981"/>
    <w:rsid w:val="002D2FBB"/>
    <w:rsid w:val="002D30DC"/>
    <w:rsid w:val="002D3E97"/>
    <w:rsid w:val="002D4078"/>
    <w:rsid w:val="002D40AB"/>
    <w:rsid w:val="002D4167"/>
    <w:rsid w:val="002D49B4"/>
    <w:rsid w:val="002D5197"/>
    <w:rsid w:val="002D579E"/>
    <w:rsid w:val="002D7C84"/>
    <w:rsid w:val="002E01BD"/>
    <w:rsid w:val="002E1622"/>
    <w:rsid w:val="002E1F0F"/>
    <w:rsid w:val="002E2823"/>
    <w:rsid w:val="002E28B7"/>
    <w:rsid w:val="002E2CDC"/>
    <w:rsid w:val="002E572A"/>
    <w:rsid w:val="002E5B0A"/>
    <w:rsid w:val="002F0536"/>
    <w:rsid w:val="002F0611"/>
    <w:rsid w:val="002F30C9"/>
    <w:rsid w:val="002F3EEB"/>
    <w:rsid w:val="002F482C"/>
    <w:rsid w:val="002F6357"/>
    <w:rsid w:val="002F7BC4"/>
    <w:rsid w:val="002F7E51"/>
    <w:rsid w:val="00301F1F"/>
    <w:rsid w:val="00302ED2"/>
    <w:rsid w:val="00304E4B"/>
    <w:rsid w:val="00306717"/>
    <w:rsid w:val="00306DAC"/>
    <w:rsid w:val="00307D16"/>
    <w:rsid w:val="00312191"/>
    <w:rsid w:val="0031531F"/>
    <w:rsid w:val="00315485"/>
    <w:rsid w:val="00315EF7"/>
    <w:rsid w:val="00316E86"/>
    <w:rsid w:val="003173FC"/>
    <w:rsid w:val="003174E6"/>
    <w:rsid w:val="00322C37"/>
    <w:rsid w:val="00323BF0"/>
    <w:rsid w:val="00324577"/>
    <w:rsid w:val="00324B76"/>
    <w:rsid w:val="00324E1F"/>
    <w:rsid w:val="003258B2"/>
    <w:rsid w:val="0032592A"/>
    <w:rsid w:val="0032635B"/>
    <w:rsid w:val="0032783B"/>
    <w:rsid w:val="00330131"/>
    <w:rsid w:val="003307E3"/>
    <w:rsid w:val="00330B69"/>
    <w:rsid w:val="00334324"/>
    <w:rsid w:val="0033471A"/>
    <w:rsid w:val="003352B1"/>
    <w:rsid w:val="0033663C"/>
    <w:rsid w:val="003378C8"/>
    <w:rsid w:val="00337B46"/>
    <w:rsid w:val="003409E5"/>
    <w:rsid w:val="00342EAC"/>
    <w:rsid w:val="00343543"/>
    <w:rsid w:val="0034388A"/>
    <w:rsid w:val="0034437A"/>
    <w:rsid w:val="00351B8F"/>
    <w:rsid w:val="00352AEF"/>
    <w:rsid w:val="00352B98"/>
    <w:rsid w:val="00352F62"/>
    <w:rsid w:val="003532D7"/>
    <w:rsid w:val="00355481"/>
    <w:rsid w:val="00355770"/>
    <w:rsid w:val="00357B73"/>
    <w:rsid w:val="00360163"/>
    <w:rsid w:val="00360306"/>
    <w:rsid w:val="003608BB"/>
    <w:rsid w:val="0036099A"/>
    <w:rsid w:val="00360F74"/>
    <w:rsid w:val="0036132C"/>
    <w:rsid w:val="0036157D"/>
    <w:rsid w:val="00361AA9"/>
    <w:rsid w:val="00361E93"/>
    <w:rsid w:val="003620B0"/>
    <w:rsid w:val="00363B57"/>
    <w:rsid w:val="00363EA5"/>
    <w:rsid w:val="0036452C"/>
    <w:rsid w:val="00364553"/>
    <w:rsid w:val="0036727D"/>
    <w:rsid w:val="00367468"/>
    <w:rsid w:val="00367676"/>
    <w:rsid w:val="0037119F"/>
    <w:rsid w:val="003716E4"/>
    <w:rsid w:val="00371B59"/>
    <w:rsid w:val="00371E89"/>
    <w:rsid w:val="00374406"/>
    <w:rsid w:val="00374D3E"/>
    <w:rsid w:val="00374DFE"/>
    <w:rsid w:val="00376443"/>
    <w:rsid w:val="00377C40"/>
    <w:rsid w:val="00380A6E"/>
    <w:rsid w:val="00380B9D"/>
    <w:rsid w:val="00381286"/>
    <w:rsid w:val="00381F21"/>
    <w:rsid w:val="00383A0A"/>
    <w:rsid w:val="00385D96"/>
    <w:rsid w:val="00386BB2"/>
    <w:rsid w:val="00386CA9"/>
    <w:rsid w:val="00387C8E"/>
    <w:rsid w:val="00391381"/>
    <w:rsid w:val="003914AE"/>
    <w:rsid w:val="00392226"/>
    <w:rsid w:val="0039240D"/>
    <w:rsid w:val="00392B28"/>
    <w:rsid w:val="00394DE8"/>
    <w:rsid w:val="00395415"/>
    <w:rsid w:val="003956BD"/>
    <w:rsid w:val="003958B7"/>
    <w:rsid w:val="00395A80"/>
    <w:rsid w:val="00396983"/>
    <w:rsid w:val="003979D8"/>
    <w:rsid w:val="003A1229"/>
    <w:rsid w:val="003A1F55"/>
    <w:rsid w:val="003A263B"/>
    <w:rsid w:val="003A3798"/>
    <w:rsid w:val="003A3FC9"/>
    <w:rsid w:val="003A48BD"/>
    <w:rsid w:val="003A7A02"/>
    <w:rsid w:val="003B0ED5"/>
    <w:rsid w:val="003B1C4C"/>
    <w:rsid w:val="003B27A7"/>
    <w:rsid w:val="003B44DB"/>
    <w:rsid w:val="003B5A56"/>
    <w:rsid w:val="003C0094"/>
    <w:rsid w:val="003C02E1"/>
    <w:rsid w:val="003C1259"/>
    <w:rsid w:val="003C2807"/>
    <w:rsid w:val="003C33CD"/>
    <w:rsid w:val="003C365A"/>
    <w:rsid w:val="003C4C21"/>
    <w:rsid w:val="003C58F0"/>
    <w:rsid w:val="003C6EC0"/>
    <w:rsid w:val="003C71F2"/>
    <w:rsid w:val="003D0118"/>
    <w:rsid w:val="003D0E6B"/>
    <w:rsid w:val="003D15E0"/>
    <w:rsid w:val="003D18C4"/>
    <w:rsid w:val="003D21F8"/>
    <w:rsid w:val="003D3DDB"/>
    <w:rsid w:val="003D4671"/>
    <w:rsid w:val="003D5EFD"/>
    <w:rsid w:val="003E125F"/>
    <w:rsid w:val="003E214F"/>
    <w:rsid w:val="003E26A9"/>
    <w:rsid w:val="003E34F6"/>
    <w:rsid w:val="003E403B"/>
    <w:rsid w:val="003E4789"/>
    <w:rsid w:val="003E4CCA"/>
    <w:rsid w:val="003E53F5"/>
    <w:rsid w:val="003E601A"/>
    <w:rsid w:val="003E6244"/>
    <w:rsid w:val="003F1483"/>
    <w:rsid w:val="003F1B6D"/>
    <w:rsid w:val="003F25D2"/>
    <w:rsid w:val="003F382A"/>
    <w:rsid w:val="003F40E1"/>
    <w:rsid w:val="003F4797"/>
    <w:rsid w:val="003F6819"/>
    <w:rsid w:val="003F73A9"/>
    <w:rsid w:val="003F757B"/>
    <w:rsid w:val="003F77F1"/>
    <w:rsid w:val="00400753"/>
    <w:rsid w:val="00400A7F"/>
    <w:rsid w:val="00401064"/>
    <w:rsid w:val="00402E93"/>
    <w:rsid w:val="00403D10"/>
    <w:rsid w:val="00405953"/>
    <w:rsid w:val="00405A93"/>
    <w:rsid w:val="004062B6"/>
    <w:rsid w:val="004062EF"/>
    <w:rsid w:val="00406989"/>
    <w:rsid w:val="00406A14"/>
    <w:rsid w:val="00407ACA"/>
    <w:rsid w:val="00407CFB"/>
    <w:rsid w:val="00412C6D"/>
    <w:rsid w:val="00412C79"/>
    <w:rsid w:val="00414489"/>
    <w:rsid w:val="00417644"/>
    <w:rsid w:val="00417E03"/>
    <w:rsid w:val="00420EDB"/>
    <w:rsid w:val="0042170A"/>
    <w:rsid w:val="00421E7B"/>
    <w:rsid w:val="00424CEF"/>
    <w:rsid w:val="00425F55"/>
    <w:rsid w:val="00426733"/>
    <w:rsid w:val="0043135A"/>
    <w:rsid w:val="00434F03"/>
    <w:rsid w:val="00435856"/>
    <w:rsid w:val="00435C5F"/>
    <w:rsid w:val="00436767"/>
    <w:rsid w:val="004373FC"/>
    <w:rsid w:val="00437579"/>
    <w:rsid w:val="00437F3C"/>
    <w:rsid w:val="0044027F"/>
    <w:rsid w:val="0044134C"/>
    <w:rsid w:val="00441640"/>
    <w:rsid w:val="00442431"/>
    <w:rsid w:val="00444061"/>
    <w:rsid w:val="00444B87"/>
    <w:rsid w:val="0044609E"/>
    <w:rsid w:val="0045041F"/>
    <w:rsid w:val="004512BD"/>
    <w:rsid w:val="0045162F"/>
    <w:rsid w:val="00451797"/>
    <w:rsid w:val="00451872"/>
    <w:rsid w:val="00453DBF"/>
    <w:rsid w:val="0045424F"/>
    <w:rsid w:val="0045520E"/>
    <w:rsid w:val="004554BF"/>
    <w:rsid w:val="00455645"/>
    <w:rsid w:val="00455B71"/>
    <w:rsid w:val="004561EF"/>
    <w:rsid w:val="004574BC"/>
    <w:rsid w:val="004621A7"/>
    <w:rsid w:val="00462AC0"/>
    <w:rsid w:val="00462E33"/>
    <w:rsid w:val="0046468E"/>
    <w:rsid w:val="00465C4A"/>
    <w:rsid w:val="004675A4"/>
    <w:rsid w:val="00467C8B"/>
    <w:rsid w:val="0047262A"/>
    <w:rsid w:val="00475C31"/>
    <w:rsid w:val="00475F20"/>
    <w:rsid w:val="0048228C"/>
    <w:rsid w:val="004830A6"/>
    <w:rsid w:val="00483E5A"/>
    <w:rsid w:val="0048403F"/>
    <w:rsid w:val="00484500"/>
    <w:rsid w:val="00485A25"/>
    <w:rsid w:val="00485C9E"/>
    <w:rsid w:val="00485D46"/>
    <w:rsid w:val="004860C3"/>
    <w:rsid w:val="00486D59"/>
    <w:rsid w:val="00486D86"/>
    <w:rsid w:val="004875F5"/>
    <w:rsid w:val="0048773A"/>
    <w:rsid w:val="00492592"/>
    <w:rsid w:val="00492705"/>
    <w:rsid w:val="00492B1D"/>
    <w:rsid w:val="00493999"/>
    <w:rsid w:val="00493B11"/>
    <w:rsid w:val="00494822"/>
    <w:rsid w:val="00495A92"/>
    <w:rsid w:val="004960D9"/>
    <w:rsid w:val="00497271"/>
    <w:rsid w:val="0049754F"/>
    <w:rsid w:val="00497887"/>
    <w:rsid w:val="004A17A9"/>
    <w:rsid w:val="004A27EE"/>
    <w:rsid w:val="004A65DB"/>
    <w:rsid w:val="004A6750"/>
    <w:rsid w:val="004B0C9F"/>
    <w:rsid w:val="004B0EB7"/>
    <w:rsid w:val="004B2AA3"/>
    <w:rsid w:val="004B41A7"/>
    <w:rsid w:val="004B4DAB"/>
    <w:rsid w:val="004B4DB0"/>
    <w:rsid w:val="004B5213"/>
    <w:rsid w:val="004B5B3B"/>
    <w:rsid w:val="004B6051"/>
    <w:rsid w:val="004B679E"/>
    <w:rsid w:val="004B713E"/>
    <w:rsid w:val="004B75D4"/>
    <w:rsid w:val="004C1800"/>
    <w:rsid w:val="004C32FD"/>
    <w:rsid w:val="004C357D"/>
    <w:rsid w:val="004C43D3"/>
    <w:rsid w:val="004C595E"/>
    <w:rsid w:val="004C5C2A"/>
    <w:rsid w:val="004C6ACF"/>
    <w:rsid w:val="004C71F5"/>
    <w:rsid w:val="004C7D14"/>
    <w:rsid w:val="004D008E"/>
    <w:rsid w:val="004D2A26"/>
    <w:rsid w:val="004D3554"/>
    <w:rsid w:val="004D5725"/>
    <w:rsid w:val="004D60A2"/>
    <w:rsid w:val="004D78FB"/>
    <w:rsid w:val="004E0384"/>
    <w:rsid w:val="004E21ED"/>
    <w:rsid w:val="004E26C5"/>
    <w:rsid w:val="004E2A1D"/>
    <w:rsid w:val="004E2A75"/>
    <w:rsid w:val="004E40DD"/>
    <w:rsid w:val="004E4320"/>
    <w:rsid w:val="004E4426"/>
    <w:rsid w:val="004E597F"/>
    <w:rsid w:val="004E7282"/>
    <w:rsid w:val="004E7E3E"/>
    <w:rsid w:val="004F0ABC"/>
    <w:rsid w:val="004F0B0F"/>
    <w:rsid w:val="004F1EFB"/>
    <w:rsid w:val="004F2D6D"/>
    <w:rsid w:val="004F31A8"/>
    <w:rsid w:val="004F5360"/>
    <w:rsid w:val="004F5844"/>
    <w:rsid w:val="004F64B2"/>
    <w:rsid w:val="00500B4F"/>
    <w:rsid w:val="00500BC4"/>
    <w:rsid w:val="00500BE6"/>
    <w:rsid w:val="00501408"/>
    <w:rsid w:val="00501647"/>
    <w:rsid w:val="00501972"/>
    <w:rsid w:val="005027CC"/>
    <w:rsid w:val="00503177"/>
    <w:rsid w:val="005038F0"/>
    <w:rsid w:val="00503BF3"/>
    <w:rsid w:val="00503F88"/>
    <w:rsid w:val="00504C0B"/>
    <w:rsid w:val="00505562"/>
    <w:rsid w:val="005057CC"/>
    <w:rsid w:val="00505A5C"/>
    <w:rsid w:val="005065B9"/>
    <w:rsid w:val="0050736A"/>
    <w:rsid w:val="00507CD3"/>
    <w:rsid w:val="00510EDE"/>
    <w:rsid w:val="005114F4"/>
    <w:rsid w:val="00511A18"/>
    <w:rsid w:val="00512731"/>
    <w:rsid w:val="00512C81"/>
    <w:rsid w:val="00513A72"/>
    <w:rsid w:val="00514302"/>
    <w:rsid w:val="00514550"/>
    <w:rsid w:val="005148AF"/>
    <w:rsid w:val="00515903"/>
    <w:rsid w:val="0051790F"/>
    <w:rsid w:val="0052162A"/>
    <w:rsid w:val="005220EC"/>
    <w:rsid w:val="0052219C"/>
    <w:rsid w:val="00523142"/>
    <w:rsid w:val="00523382"/>
    <w:rsid w:val="005234A5"/>
    <w:rsid w:val="00524455"/>
    <w:rsid w:val="0052458B"/>
    <w:rsid w:val="00524AE0"/>
    <w:rsid w:val="00524D49"/>
    <w:rsid w:val="005253A6"/>
    <w:rsid w:val="0052655E"/>
    <w:rsid w:val="00526897"/>
    <w:rsid w:val="00530DF4"/>
    <w:rsid w:val="00532288"/>
    <w:rsid w:val="00533064"/>
    <w:rsid w:val="00533192"/>
    <w:rsid w:val="00536239"/>
    <w:rsid w:val="005377FC"/>
    <w:rsid w:val="00540705"/>
    <w:rsid w:val="00541E22"/>
    <w:rsid w:val="0054219F"/>
    <w:rsid w:val="00542C41"/>
    <w:rsid w:val="00543F4F"/>
    <w:rsid w:val="00544D87"/>
    <w:rsid w:val="0054508D"/>
    <w:rsid w:val="005454A3"/>
    <w:rsid w:val="005456ED"/>
    <w:rsid w:val="005458DF"/>
    <w:rsid w:val="00545D30"/>
    <w:rsid w:val="00546225"/>
    <w:rsid w:val="0054707A"/>
    <w:rsid w:val="0054728D"/>
    <w:rsid w:val="00547915"/>
    <w:rsid w:val="0055000F"/>
    <w:rsid w:val="0055057A"/>
    <w:rsid w:val="005507F1"/>
    <w:rsid w:val="0055152D"/>
    <w:rsid w:val="0055199F"/>
    <w:rsid w:val="0055299B"/>
    <w:rsid w:val="00552F53"/>
    <w:rsid w:val="00553661"/>
    <w:rsid w:val="00553E78"/>
    <w:rsid w:val="00555241"/>
    <w:rsid w:val="00555D09"/>
    <w:rsid w:val="00556222"/>
    <w:rsid w:val="00556842"/>
    <w:rsid w:val="00560051"/>
    <w:rsid w:val="00560CE1"/>
    <w:rsid w:val="00561953"/>
    <w:rsid w:val="005626D2"/>
    <w:rsid w:val="00562799"/>
    <w:rsid w:val="00562D80"/>
    <w:rsid w:val="0056307A"/>
    <w:rsid w:val="00563D5B"/>
    <w:rsid w:val="00564239"/>
    <w:rsid w:val="005654AD"/>
    <w:rsid w:val="00565890"/>
    <w:rsid w:val="005663BA"/>
    <w:rsid w:val="00566FAF"/>
    <w:rsid w:val="005714DA"/>
    <w:rsid w:val="005718D5"/>
    <w:rsid w:val="00571C12"/>
    <w:rsid w:val="00572431"/>
    <w:rsid w:val="00572C01"/>
    <w:rsid w:val="00574BA4"/>
    <w:rsid w:val="00575089"/>
    <w:rsid w:val="00575A45"/>
    <w:rsid w:val="00576E49"/>
    <w:rsid w:val="005773A1"/>
    <w:rsid w:val="00577FA8"/>
    <w:rsid w:val="005809E3"/>
    <w:rsid w:val="005823A9"/>
    <w:rsid w:val="00582A2B"/>
    <w:rsid w:val="00583BE9"/>
    <w:rsid w:val="00583C37"/>
    <w:rsid w:val="0058412A"/>
    <w:rsid w:val="0058537C"/>
    <w:rsid w:val="00586254"/>
    <w:rsid w:val="00591321"/>
    <w:rsid w:val="005919CC"/>
    <w:rsid w:val="00594B7A"/>
    <w:rsid w:val="005957EC"/>
    <w:rsid w:val="00596018"/>
    <w:rsid w:val="00596A55"/>
    <w:rsid w:val="005A0D67"/>
    <w:rsid w:val="005A0E4D"/>
    <w:rsid w:val="005A1C16"/>
    <w:rsid w:val="005A31C3"/>
    <w:rsid w:val="005A3CA9"/>
    <w:rsid w:val="005A3CFA"/>
    <w:rsid w:val="005A5A5D"/>
    <w:rsid w:val="005A644A"/>
    <w:rsid w:val="005A64F7"/>
    <w:rsid w:val="005A68F7"/>
    <w:rsid w:val="005A7D09"/>
    <w:rsid w:val="005B07FF"/>
    <w:rsid w:val="005B1F9B"/>
    <w:rsid w:val="005B3ED7"/>
    <w:rsid w:val="005B41D9"/>
    <w:rsid w:val="005B4826"/>
    <w:rsid w:val="005B4B48"/>
    <w:rsid w:val="005B6526"/>
    <w:rsid w:val="005B6C65"/>
    <w:rsid w:val="005B6D82"/>
    <w:rsid w:val="005B70E3"/>
    <w:rsid w:val="005B735E"/>
    <w:rsid w:val="005B79FE"/>
    <w:rsid w:val="005B7A23"/>
    <w:rsid w:val="005C01E8"/>
    <w:rsid w:val="005C03F0"/>
    <w:rsid w:val="005C09C3"/>
    <w:rsid w:val="005C17B2"/>
    <w:rsid w:val="005C1D37"/>
    <w:rsid w:val="005C4627"/>
    <w:rsid w:val="005C4FF3"/>
    <w:rsid w:val="005C5097"/>
    <w:rsid w:val="005D17D2"/>
    <w:rsid w:val="005D20A9"/>
    <w:rsid w:val="005D27F7"/>
    <w:rsid w:val="005D2E42"/>
    <w:rsid w:val="005D33BE"/>
    <w:rsid w:val="005D3EED"/>
    <w:rsid w:val="005D4632"/>
    <w:rsid w:val="005D4C3D"/>
    <w:rsid w:val="005D4C91"/>
    <w:rsid w:val="005D5E0D"/>
    <w:rsid w:val="005D68C9"/>
    <w:rsid w:val="005D7200"/>
    <w:rsid w:val="005D7A74"/>
    <w:rsid w:val="005E4896"/>
    <w:rsid w:val="005E4AEB"/>
    <w:rsid w:val="005E4C5F"/>
    <w:rsid w:val="005E64B0"/>
    <w:rsid w:val="005E7B01"/>
    <w:rsid w:val="005F0796"/>
    <w:rsid w:val="005F1EF1"/>
    <w:rsid w:val="005F232E"/>
    <w:rsid w:val="005F67DA"/>
    <w:rsid w:val="005F6E07"/>
    <w:rsid w:val="005F6FA9"/>
    <w:rsid w:val="005F73C4"/>
    <w:rsid w:val="005F7C4B"/>
    <w:rsid w:val="006005E7"/>
    <w:rsid w:val="0060131A"/>
    <w:rsid w:val="00601626"/>
    <w:rsid w:val="006051BE"/>
    <w:rsid w:val="00605BA8"/>
    <w:rsid w:val="00605FAA"/>
    <w:rsid w:val="006062AA"/>
    <w:rsid w:val="00607839"/>
    <w:rsid w:val="006079DD"/>
    <w:rsid w:val="006107CA"/>
    <w:rsid w:val="00611660"/>
    <w:rsid w:val="00612F8D"/>
    <w:rsid w:val="00614BB2"/>
    <w:rsid w:val="006179AE"/>
    <w:rsid w:val="00620AF2"/>
    <w:rsid w:val="006233DA"/>
    <w:rsid w:val="00624B02"/>
    <w:rsid w:val="00626C06"/>
    <w:rsid w:val="00626D4E"/>
    <w:rsid w:val="00627FBB"/>
    <w:rsid w:val="00631A32"/>
    <w:rsid w:val="0063349B"/>
    <w:rsid w:val="00634AD2"/>
    <w:rsid w:val="00636DC3"/>
    <w:rsid w:val="00640726"/>
    <w:rsid w:val="00641A26"/>
    <w:rsid w:val="00642814"/>
    <w:rsid w:val="006432BD"/>
    <w:rsid w:val="00643DCB"/>
    <w:rsid w:val="0064427A"/>
    <w:rsid w:val="006453C2"/>
    <w:rsid w:val="00647016"/>
    <w:rsid w:val="00647F7C"/>
    <w:rsid w:val="006503C2"/>
    <w:rsid w:val="00651776"/>
    <w:rsid w:val="00651B54"/>
    <w:rsid w:val="00653AD5"/>
    <w:rsid w:val="00656575"/>
    <w:rsid w:val="00657BD9"/>
    <w:rsid w:val="0066048E"/>
    <w:rsid w:val="00660FA3"/>
    <w:rsid w:val="006615ED"/>
    <w:rsid w:val="0066269E"/>
    <w:rsid w:val="00663B68"/>
    <w:rsid w:val="00664BCE"/>
    <w:rsid w:val="00666B82"/>
    <w:rsid w:val="006678E4"/>
    <w:rsid w:val="00667B15"/>
    <w:rsid w:val="00667CC2"/>
    <w:rsid w:val="00670A63"/>
    <w:rsid w:val="00670B39"/>
    <w:rsid w:val="00670CCA"/>
    <w:rsid w:val="00671943"/>
    <w:rsid w:val="0067214D"/>
    <w:rsid w:val="00672917"/>
    <w:rsid w:val="00673359"/>
    <w:rsid w:val="00673EA2"/>
    <w:rsid w:val="0067400B"/>
    <w:rsid w:val="00675463"/>
    <w:rsid w:val="00675F4A"/>
    <w:rsid w:val="00676A6D"/>
    <w:rsid w:val="00680AB6"/>
    <w:rsid w:val="00680EF0"/>
    <w:rsid w:val="006821CB"/>
    <w:rsid w:val="006824DF"/>
    <w:rsid w:val="00682A72"/>
    <w:rsid w:val="00683C56"/>
    <w:rsid w:val="00684240"/>
    <w:rsid w:val="006851F6"/>
    <w:rsid w:val="00685615"/>
    <w:rsid w:val="006858E1"/>
    <w:rsid w:val="00690035"/>
    <w:rsid w:val="00690DC6"/>
    <w:rsid w:val="0069228A"/>
    <w:rsid w:val="006926A0"/>
    <w:rsid w:val="00693D16"/>
    <w:rsid w:val="00693DCC"/>
    <w:rsid w:val="006944A8"/>
    <w:rsid w:val="00694878"/>
    <w:rsid w:val="00694A07"/>
    <w:rsid w:val="0069586E"/>
    <w:rsid w:val="006A11BB"/>
    <w:rsid w:val="006A1671"/>
    <w:rsid w:val="006A502F"/>
    <w:rsid w:val="006A5FA4"/>
    <w:rsid w:val="006A6A7C"/>
    <w:rsid w:val="006A7F56"/>
    <w:rsid w:val="006B0928"/>
    <w:rsid w:val="006B1A69"/>
    <w:rsid w:val="006B3F7D"/>
    <w:rsid w:val="006B556F"/>
    <w:rsid w:val="006C025C"/>
    <w:rsid w:val="006C2273"/>
    <w:rsid w:val="006C24E9"/>
    <w:rsid w:val="006C25F9"/>
    <w:rsid w:val="006C2730"/>
    <w:rsid w:val="006C2D5C"/>
    <w:rsid w:val="006C3A85"/>
    <w:rsid w:val="006C3FD5"/>
    <w:rsid w:val="006C4B29"/>
    <w:rsid w:val="006C5823"/>
    <w:rsid w:val="006C6314"/>
    <w:rsid w:val="006C718B"/>
    <w:rsid w:val="006C7635"/>
    <w:rsid w:val="006C7829"/>
    <w:rsid w:val="006D04F0"/>
    <w:rsid w:val="006D0F5C"/>
    <w:rsid w:val="006D1412"/>
    <w:rsid w:val="006D38DA"/>
    <w:rsid w:val="006D508A"/>
    <w:rsid w:val="006D5126"/>
    <w:rsid w:val="006D54C4"/>
    <w:rsid w:val="006D5B40"/>
    <w:rsid w:val="006D624B"/>
    <w:rsid w:val="006D75AC"/>
    <w:rsid w:val="006D75F8"/>
    <w:rsid w:val="006D769C"/>
    <w:rsid w:val="006D781B"/>
    <w:rsid w:val="006E0606"/>
    <w:rsid w:val="006E0D4E"/>
    <w:rsid w:val="006E1A14"/>
    <w:rsid w:val="006E273C"/>
    <w:rsid w:val="006E2C80"/>
    <w:rsid w:val="006E2EB8"/>
    <w:rsid w:val="006E50C3"/>
    <w:rsid w:val="006E5ABF"/>
    <w:rsid w:val="006E68CB"/>
    <w:rsid w:val="006E789A"/>
    <w:rsid w:val="006F0029"/>
    <w:rsid w:val="006F3040"/>
    <w:rsid w:val="006F396D"/>
    <w:rsid w:val="006F3A32"/>
    <w:rsid w:val="006F6D26"/>
    <w:rsid w:val="006F71CF"/>
    <w:rsid w:val="006F7FEC"/>
    <w:rsid w:val="0070031B"/>
    <w:rsid w:val="00701C07"/>
    <w:rsid w:val="00701F88"/>
    <w:rsid w:val="00702256"/>
    <w:rsid w:val="007031C8"/>
    <w:rsid w:val="00703CB6"/>
    <w:rsid w:val="00704449"/>
    <w:rsid w:val="00706236"/>
    <w:rsid w:val="007072DE"/>
    <w:rsid w:val="00707FD8"/>
    <w:rsid w:val="00710B3A"/>
    <w:rsid w:val="0071189D"/>
    <w:rsid w:val="00712CBD"/>
    <w:rsid w:val="007131D9"/>
    <w:rsid w:val="00713911"/>
    <w:rsid w:val="00716C71"/>
    <w:rsid w:val="00720218"/>
    <w:rsid w:val="007210F5"/>
    <w:rsid w:val="007214EC"/>
    <w:rsid w:val="007215D2"/>
    <w:rsid w:val="007229EC"/>
    <w:rsid w:val="007235D1"/>
    <w:rsid w:val="00723AD0"/>
    <w:rsid w:val="00724DD4"/>
    <w:rsid w:val="00725CFA"/>
    <w:rsid w:val="00726676"/>
    <w:rsid w:val="007266D3"/>
    <w:rsid w:val="0072670D"/>
    <w:rsid w:val="00727105"/>
    <w:rsid w:val="007317F2"/>
    <w:rsid w:val="00732D1B"/>
    <w:rsid w:val="00733049"/>
    <w:rsid w:val="00734025"/>
    <w:rsid w:val="00735F51"/>
    <w:rsid w:val="0073682D"/>
    <w:rsid w:val="00736ABD"/>
    <w:rsid w:val="0073700B"/>
    <w:rsid w:val="007370E5"/>
    <w:rsid w:val="00741EEE"/>
    <w:rsid w:val="0074278F"/>
    <w:rsid w:val="00742AC2"/>
    <w:rsid w:val="00744532"/>
    <w:rsid w:val="0074469E"/>
    <w:rsid w:val="007446FF"/>
    <w:rsid w:val="0074486B"/>
    <w:rsid w:val="00744D64"/>
    <w:rsid w:val="00745C9F"/>
    <w:rsid w:val="00745F90"/>
    <w:rsid w:val="007461D7"/>
    <w:rsid w:val="00746A89"/>
    <w:rsid w:val="007473A4"/>
    <w:rsid w:val="0074790F"/>
    <w:rsid w:val="00750346"/>
    <w:rsid w:val="0075069C"/>
    <w:rsid w:val="00752E82"/>
    <w:rsid w:val="00752F59"/>
    <w:rsid w:val="007532AC"/>
    <w:rsid w:val="00754B29"/>
    <w:rsid w:val="0075569A"/>
    <w:rsid w:val="007569F5"/>
    <w:rsid w:val="00756E4F"/>
    <w:rsid w:val="00760D0A"/>
    <w:rsid w:val="00761FC7"/>
    <w:rsid w:val="00762838"/>
    <w:rsid w:val="007632E5"/>
    <w:rsid w:val="00763D65"/>
    <w:rsid w:val="00766E71"/>
    <w:rsid w:val="00766F31"/>
    <w:rsid w:val="00767440"/>
    <w:rsid w:val="007678B9"/>
    <w:rsid w:val="00771481"/>
    <w:rsid w:val="00772756"/>
    <w:rsid w:val="007734E1"/>
    <w:rsid w:val="00773A0E"/>
    <w:rsid w:val="0077430B"/>
    <w:rsid w:val="00774ADF"/>
    <w:rsid w:val="007752E5"/>
    <w:rsid w:val="007762C6"/>
    <w:rsid w:val="00776699"/>
    <w:rsid w:val="00776C06"/>
    <w:rsid w:val="00777376"/>
    <w:rsid w:val="00777A54"/>
    <w:rsid w:val="007808D8"/>
    <w:rsid w:val="00781AD3"/>
    <w:rsid w:val="00781C2D"/>
    <w:rsid w:val="007826B5"/>
    <w:rsid w:val="00782752"/>
    <w:rsid w:val="007830C1"/>
    <w:rsid w:val="00784434"/>
    <w:rsid w:val="00785D86"/>
    <w:rsid w:val="00786430"/>
    <w:rsid w:val="00790405"/>
    <w:rsid w:val="00790EBB"/>
    <w:rsid w:val="00791341"/>
    <w:rsid w:val="007923E5"/>
    <w:rsid w:val="00792536"/>
    <w:rsid w:val="007947EF"/>
    <w:rsid w:val="0079525C"/>
    <w:rsid w:val="00795845"/>
    <w:rsid w:val="007964C1"/>
    <w:rsid w:val="007A1CE4"/>
    <w:rsid w:val="007A2384"/>
    <w:rsid w:val="007A29E2"/>
    <w:rsid w:val="007A2CB0"/>
    <w:rsid w:val="007A7810"/>
    <w:rsid w:val="007B03DC"/>
    <w:rsid w:val="007B1E10"/>
    <w:rsid w:val="007B3AE6"/>
    <w:rsid w:val="007B42CC"/>
    <w:rsid w:val="007B5203"/>
    <w:rsid w:val="007C0AAC"/>
    <w:rsid w:val="007C156D"/>
    <w:rsid w:val="007C1890"/>
    <w:rsid w:val="007C21D7"/>
    <w:rsid w:val="007C3D8D"/>
    <w:rsid w:val="007C4F49"/>
    <w:rsid w:val="007C4FF6"/>
    <w:rsid w:val="007C50EC"/>
    <w:rsid w:val="007C65C0"/>
    <w:rsid w:val="007C6AC6"/>
    <w:rsid w:val="007C6EDD"/>
    <w:rsid w:val="007C6F58"/>
    <w:rsid w:val="007C7030"/>
    <w:rsid w:val="007C72FB"/>
    <w:rsid w:val="007D0CD9"/>
    <w:rsid w:val="007D13E5"/>
    <w:rsid w:val="007D2FB0"/>
    <w:rsid w:val="007D60DD"/>
    <w:rsid w:val="007D65DF"/>
    <w:rsid w:val="007D67C1"/>
    <w:rsid w:val="007E02C3"/>
    <w:rsid w:val="007E0580"/>
    <w:rsid w:val="007E0AE4"/>
    <w:rsid w:val="007E145E"/>
    <w:rsid w:val="007E192C"/>
    <w:rsid w:val="007E2371"/>
    <w:rsid w:val="007E32C2"/>
    <w:rsid w:val="007E32CA"/>
    <w:rsid w:val="007E44A2"/>
    <w:rsid w:val="007E4D78"/>
    <w:rsid w:val="007E643E"/>
    <w:rsid w:val="007F074B"/>
    <w:rsid w:val="007F19D3"/>
    <w:rsid w:val="007F210F"/>
    <w:rsid w:val="007F2290"/>
    <w:rsid w:val="007F24C1"/>
    <w:rsid w:val="007F5468"/>
    <w:rsid w:val="007F567A"/>
    <w:rsid w:val="007F6CF2"/>
    <w:rsid w:val="007F6D9F"/>
    <w:rsid w:val="00800C86"/>
    <w:rsid w:val="00800DFD"/>
    <w:rsid w:val="00802594"/>
    <w:rsid w:val="00803C24"/>
    <w:rsid w:val="008052EB"/>
    <w:rsid w:val="00807744"/>
    <w:rsid w:val="00810DA8"/>
    <w:rsid w:val="00811CBD"/>
    <w:rsid w:val="00812E58"/>
    <w:rsid w:val="00813218"/>
    <w:rsid w:val="008149A7"/>
    <w:rsid w:val="00814DD1"/>
    <w:rsid w:val="0081682B"/>
    <w:rsid w:val="0081780E"/>
    <w:rsid w:val="0082123F"/>
    <w:rsid w:val="0082187F"/>
    <w:rsid w:val="008219DA"/>
    <w:rsid w:val="00821BCA"/>
    <w:rsid w:val="008235AB"/>
    <w:rsid w:val="00823C0A"/>
    <w:rsid w:val="008279C4"/>
    <w:rsid w:val="00827FC6"/>
    <w:rsid w:val="008302BD"/>
    <w:rsid w:val="0083131C"/>
    <w:rsid w:val="0083144A"/>
    <w:rsid w:val="00831D55"/>
    <w:rsid w:val="00831F7D"/>
    <w:rsid w:val="008336B5"/>
    <w:rsid w:val="00833C82"/>
    <w:rsid w:val="008349C3"/>
    <w:rsid w:val="00835D36"/>
    <w:rsid w:val="00836851"/>
    <w:rsid w:val="008379AC"/>
    <w:rsid w:val="00840537"/>
    <w:rsid w:val="00840A5B"/>
    <w:rsid w:val="00840FAC"/>
    <w:rsid w:val="008412CC"/>
    <w:rsid w:val="00841D28"/>
    <w:rsid w:val="00843592"/>
    <w:rsid w:val="0084381F"/>
    <w:rsid w:val="00844A91"/>
    <w:rsid w:val="008459A5"/>
    <w:rsid w:val="00845DE8"/>
    <w:rsid w:val="00847759"/>
    <w:rsid w:val="008479C9"/>
    <w:rsid w:val="00847A53"/>
    <w:rsid w:val="00851848"/>
    <w:rsid w:val="0085223E"/>
    <w:rsid w:val="00852D31"/>
    <w:rsid w:val="008533FA"/>
    <w:rsid w:val="00853E19"/>
    <w:rsid w:val="008541B5"/>
    <w:rsid w:val="00854A11"/>
    <w:rsid w:val="0086157C"/>
    <w:rsid w:val="00865794"/>
    <w:rsid w:val="008663EA"/>
    <w:rsid w:val="00870F77"/>
    <w:rsid w:val="00871983"/>
    <w:rsid w:val="00873F4E"/>
    <w:rsid w:val="00874A73"/>
    <w:rsid w:val="00876DC9"/>
    <w:rsid w:val="00876EB3"/>
    <w:rsid w:val="008779C7"/>
    <w:rsid w:val="00877D53"/>
    <w:rsid w:val="00881043"/>
    <w:rsid w:val="008818F9"/>
    <w:rsid w:val="0088192F"/>
    <w:rsid w:val="008824B8"/>
    <w:rsid w:val="008827A8"/>
    <w:rsid w:val="00883819"/>
    <w:rsid w:val="00884025"/>
    <w:rsid w:val="008844D5"/>
    <w:rsid w:val="00884AB0"/>
    <w:rsid w:val="00886561"/>
    <w:rsid w:val="00886582"/>
    <w:rsid w:val="00886BA5"/>
    <w:rsid w:val="00890C75"/>
    <w:rsid w:val="008910FB"/>
    <w:rsid w:val="00892287"/>
    <w:rsid w:val="00893F25"/>
    <w:rsid w:val="0089484C"/>
    <w:rsid w:val="00895369"/>
    <w:rsid w:val="00895636"/>
    <w:rsid w:val="008959B2"/>
    <w:rsid w:val="008962A3"/>
    <w:rsid w:val="0089639B"/>
    <w:rsid w:val="00896782"/>
    <w:rsid w:val="008A0A4D"/>
    <w:rsid w:val="008A0D6F"/>
    <w:rsid w:val="008A30D8"/>
    <w:rsid w:val="008A508F"/>
    <w:rsid w:val="008A6BFD"/>
    <w:rsid w:val="008B1253"/>
    <w:rsid w:val="008B135E"/>
    <w:rsid w:val="008B1FFC"/>
    <w:rsid w:val="008B234D"/>
    <w:rsid w:val="008B2F6A"/>
    <w:rsid w:val="008B35C3"/>
    <w:rsid w:val="008B368C"/>
    <w:rsid w:val="008B3BC1"/>
    <w:rsid w:val="008B46F4"/>
    <w:rsid w:val="008B4C9B"/>
    <w:rsid w:val="008B6892"/>
    <w:rsid w:val="008B7C75"/>
    <w:rsid w:val="008C0125"/>
    <w:rsid w:val="008C0791"/>
    <w:rsid w:val="008C1AE1"/>
    <w:rsid w:val="008C319F"/>
    <w:rsid w:val="008C31FD"/>
    <w:rsid w:val="008C384A"/>
    <w:rsid w:val="008C405B"/>
    <w:rsid w:val="008C4FB9"/>
    <w:rsid w:val="008C51BD"/>
    <w:rsid w:val="008C6021"/>
    <w:rsid w:val="008C6A45"/>
    <w:rsid w:val="008C7B26"/>
    <w:rsid w:val="008D0013"/>
    <w:rsid w:val="008D0320"/>
    <w:rsid w:val="008D0D87"/>
    <w:rsid w:val="008D348E"/>
    <w:rsid w:val="008D36DC"/>
    <w:rsid w:val="008D38FC"/>
    <w:rsid w:val="008D392E"/>
    <w:rsid w:val="008D41CB"/>
    <w:rsid w:val="008D50EC"/>
    <w:rsid w:val="008D5FEA"/>
    <w:rsid w:val="008D6462"/>
    <w:rsid w:val="008D654A"/>
    <w:rsid w:val="008D6844"/>
    <w:rsid w:val="008D7E82"/>
    <w:rsid w:val="008E0A89"/>
    <w:rsid w:val="008E0CE4"/>
    <w:rsid w:val="008E1548"/>
    <w:rsid w:val="008E40B3"/>
    <w:rsid w:val="008E48A0"/>
    <w:rsid w:val="008E4BAC"/>
    <w:rsid w:val="008F10EE"/>
    <w:rsid w:val="008F18E9"/>
    <w:rsid w:val="008F19F2"/>
    <w:rsid w:val="008F22EF"/>
    <w:rsid w:val="008F43C7"/>
    <w:rsid w:val="008F55A0"/>
    <w:rsid w:val="0090045B"/>
    <w:rsid w:val="00901156"/>
    <w:rsid w:val="009018E3"/>
    <w:rsid w:val="00902AF2"/>
    <w:rsid w:val="00904DD5"/>
    <w:rsid w:val="00904FCE"/>
    <w:rsid w:val="009050F0"/>
    <w:rsid w:val="00905F99"/>
    <w:rsid w:val="00905FEA"/>
    <w:rsid w:val="009064F9"/>
    <w:rsid w:val="0090779D"/>
    <w:rsid w:val="00907ECF"/>
    <w:rsid w:val="00907EE3"/>
    <w:rsid w:val="009117FF"/>
    <w:rsid w:val="0091335C"/>
    <w:rsid w:val="00913638"/>
    <w:rsid w:val="00914002"/>
    <w:rsid w:val="0091721B"/>
    <w:rsid w:val="00921323"/>
    <w:rsid w:val="00923000"/>
    <w:rsid w:val="00925448"/>
    <w:rsid w:val="00925B16"/>
    <w:rsid w:val="00925C51"/>
    <w:rsid w:val="00925D73"/>
    <w:rsid w:val="009260BE"/>
    <w:rsid w:val="00926ABB"/>
    <w:rsid w:val="00930395"/>
    <w:rsid w:val="00933E5A"/>
    <w:rsid w:val="00933E82"/>
    <w:rsid w:val="009341AE"/>
    <w:rsid w:val="009351F8"/>
    <w:rsid w:val="00935E3B"/>
    <w:rsid w:val="0093670B"/>
    <w:rsid w:val="009372FE"/>
    <w:rsid w:val="00937396"/>
    <w:rsid w:val="00940143"/>
    <w:rsid w:val="009412EE"/>
    <w:rsid w:val="00942E42"/>
    <w:rsid w:val="00942E62"/>
    <w:rsid w:val="009447E9"/>
    <w:rsid w:val="00944B89"/>
    <w:rsid w:val="009453AC"/>
    <w:rsid w:val="00945ED9"/>
    <w:rsid w:val="00946477"/>
    <w:rsid w:val="009468BD"/>
    <w:rsid w:val="00946BCF"/>
    <w:rsid w:val="00946DE0"/>
    <w:rsid w:val="00946FC4"/>
    <w:rsid w:val="00950232"/>
    <w:rsid w:val="00950819"/>
    <w:rsid w:val="009511B5"/>
    <w:rsid w:val="00952C9C"/>
    <w:rsid w:val="009540D7"/>
    <w:rsid w:val="009546EA"/>
    <w:rsid w:val="00954FEF"/>
    <w:rsid w:val="00954FF9"/>
    <w:rsid w:val="00955413"/>
    <w:rsid w:val="00956499"/>
    <w:rsid w:val="00956874"/>
    <w:rsid w:val="00957FC6"/>
    <w:rsid w:val="00961AFB"/>
    <w:rsid w:val="0096225F"/>
    <w:rsid w:val="00964ED1"/>
    <w:rsid w:val="00965C60"/>
    <w:rsid w:val="00966E7A"/>
    <w:rsid w:val="00967052"/>
    <w:rsid w:val="0097039A"/>
    <w:rsid w:val="009707BA"/>
    <w:rsid w:val="0097097A"/>
    <w:rsid w:val="00971713"/>
    <w:rsid w:val="00972FC3"/>
    <w:rsid w:val="00974144"/>
    <w:rsid w:val="0097608C"/>
    <w:rsid w:val="00976EC9"/>
    <w:rsid w:val="00977B20"/>
    <w:rsid w:val="00977FD0"/>
    <w:rsid w:val="00980E0F"/>
    <w:rsid w:val="0098254A"/>
    <w:rsid w:val="009826E2"/>
    <w:rsid w:val="009828EA"/>
    <w:rsid w:val="00982A60"/>
    <w:rsid w:val="00983F20"/>
    <w:rsid w:val="009844DF"/>
    <w:rsid w:val="00984A5B"/>
    <w:rsid w:val="00984D90"/>
    <w:rsid w:val="00985735"/>
    <w:rsid w:val="009865B6"/>
    <w:rsid w:val="0098684A"/>
    <w:rsid w:val="00986C95"/>
    <w:rsid w:val="00987856"/>
    <w:rsid w:val="00991B92"/>
    <w:rsid w:val="00991C2D"/>
    <w:rsid w:val="009920DE"/>
    <w:rsid w:val="00992B16"/>
    <w:rsid w:val="00992FC9"/>
    <w:rsid w:val="00993343"/>
    <w:rsid w:val="009943BD"/>
    <w:rsid w:val="00994FB8"/>
    <w:rsid w:val="009969E7"/>
    <w:rsid w:val="009975BD"/>
    <w:rsid w:val="009975F3"/>
    <w:rsid w:val="009A0530"/>
    <w:rsid w:val="009A06C6"/>
    <w:rsid w:val="009A39A0"/>
    <w:rsid w:val="009A4616"/>
    <w:rsid w:val="009A4849"/>
    <w:rsid w:val="009A48EE"/>
    <w:rsid w:val="009A5056"/>
    <w:rsid w:val="009A6CEB"/>
    <w:rsid w:val="009A7224"/>
    <w:rsid w:val="009A763C"/>
    <w:rsid w:val="009A78AF"/>
    <w:rsid w:val="009B05E4"/>
    <w:rsid w:val="009B0775"/>
    <w:rsid w:val="009B1F5D"/>
    <w:rsid w:val="009B3278"/>
    <w:rsid w:val="009B4392"/>
    <w:rsid w:val="009B4D07"/>
    <w:rsid w:val="009B6778"/>
    <w:rsid w:val="009B75F1"/>
    <w:rsid w:val="009C296C"/>
    <w:rsid w:val="009C29F9"/>
    <w:rsid w:val="009C2B3B"/>
    <w:rsid w:val="009C370F"/>
    <w:rsid w:val="009C3EF8"/>
    <w:rsid w:val="009C4582"/>
    <w:rsid w:val="009C4991"/>
    <w:rsid w:val="009C5600"/>
    <w:rsid w:val="009C5DDC"/>
    <w:rsid w:val="009C6EFD"/>
    <w:rsid w:val="009C7C14"/>
    <w:rsid w:val="009D0F65"/>
    <w:rsid w:val="009D1727"/>
    <w:rsid w:val="009D2719"/>
    <w:rsid w:val="009D485A"/>
    <w:rsid w:val="009D4925"/>
    <w:rsid w:val="009D5CEF"/>
    <w:rsid w:val="009D7658"/>
    <w:rsid w:val="009D773F"/>
    <w:rsid w:val="009D7F2F"/>
    <w:rsid w:val="009E0DCB"/>
    <w:rsid w:val="009E0FE4"/>
    <w:rsid w:val="009E1F15"/>
    <w:rsid w:val="009E27E4"/>
    <w:rsid w:val="009E321A"/>
    <w:rsid w:val="009E37AA"/>
    <w:rsid w:val="009E3A29"/>
    <w:rsid w:val="009E3DA1"/>
    <w:rsid w:val="009E7C6A"/>
    <w:rsid w:val="009F31EB"/>
    <w:rsid w:val="009F32D4"/>
    <w:rsid w:val="009F35A8"/>
    <w:rsid w:val="009F59C1"/>
    <w:rsid w:val="009F7731"/>
    <w:rsid w:val="00A000F5"/>
    <w:rsid w:val="00A005C4"/>
    <w:rsid w:val="00A010C8"/>
    <w:rsid w:val="00A0214B"/>
    <w:rsid w:val="00A023EF"/>
    <w:rsid w:val="00A028C7"/>
    <w:rsid w:val="00A043C5"/>
    <w:rsid w:val="00A050E3"/>
    <w:rsid w:val="00A124A3"/>
    <w:rsid w:val="00A12510"/>
    <w:rsid w:val="00A13A58"/>
    <w:rsid w:val="00A14EAA"/>
    <w:rsid w:val="00A15231"/>
    <w:rsid w:val="00A15CE0"/>
    <w:rsid w:val="00A161A6"/>
    <w:rsid w:val="00A16809"/>
    <w:rsid w:val="00A20E16"/>
    <w:rsid w:val="00A21632"/>
    <w:rsid w:val="00A2182D"/>
    <w:rsid w:val="00A2228A"/>
    <w:rsid w:val="00A22689"/>
    <w:rsid w:val="00A22A93"/>
    <w:rsid w:val="00A23ABC"/>
    <w:rsid w:val="00A24565"/>
    <w:rsid w:val="00A24704"/>
    <w:rsid w:val="00A25984"/>
    <w:rsid w:val="00A30996"/>
    <w:rsid w:val="00A320A6"/>
    <w:rsid w:val="00A341F0"/>
    <w:rsid w:val="00A347FF"/>
    <w:rsid w:val="00A35C8B"/>
    <w:rsid w:val="00A37462"/>
    <w:rsid w:val="00A37485"/>
    <w:rsid w:val="00A374F4"/>
    <w:rsid w:val="00A37A47"/>
    <w:rsid w:val="00A4283D"/>
    <w:rsid w:val="00A434EE"/>
    <w:rsid w:val="00A44C64"/>
    <w:rsid w:val="00A44F03"/>
    <w:rsid w:val="00A4547B"/>
    <w:rsid w:val="00A508F1"/>
    <w:rsid w:val="00A509BC"/>
    <w:rsid w:val="00A525E7"/>
    <w:rsid w:val="00A53320"/>
    <w:rsid w:val="00A5552C"/>
    <w:rsid w:val="00A557F4"/>
    <w:rsid w:val="00A55D9B"/>
    <w:rsid w:val="00A573DD"/>
    <w:rsid w:val="00A60353"/>
    <w:rsid w:val="00A60DC9"/>
    <w:rsid w:val="00A62C39"/>
    <w:rsid w:val="00A62CA8"/>
    <w:rsid w:val="00A62D48"/>
    <w:rsid w:val="00A63214"/>
    <w:rsid w:val="00A6418A"/>
    <w:rsid w:val="00A64C96"/>
    <w:rsid w:val="00A659D2"/>
    <w:rsid w:val="00A65F86"/>
    <w:rsid w:val="00A66D00"/>
    <w:rsid w:val="00A67F7E"/>
    <w:rsid w:val="00A67FC2"/>
    <w:rsid w:val="00A7017A"/>
    <w:rsid w:val="00A750DF"/>
    <w:rsid w:val="00A7552D"/>
    <w:rsid w:val="00A75E00"/>
    <w:rsid w:val="00A778E1"/>
    <w:rsid w:val="00A8073E"/>
    <w:rsid w:val="00A80B9C"/>
    <w:rsid w:val="00A80EE8"/>
    <w:rsid w:val="00A8211A"/>
    <w:rsid w:val="00A836A7"/>
    <w:rsid w:val="00A84D29"/>
    <w:rsid w:val="00A855A0"/>
    <w:rsid w:val="00A85943"/>
    <w:rsid w:val="00A86C7E"/>
    <w:rsid w:val="00A87111"/>
    <w:rsid w:val="00A871C4"/>
    <w:rsid w:val="00A91515"/>
    <w:rsid w:val="00A933D4"/>
    <w:rsid w:val="00A94184"/>
    <w:rsid w:val="00A943B4"/>
    <w:rsid w:val="00A96475"/>
    <w:rsid w:val="00A96E18"/>
    <w:rsid w:val="00A971B4"/>
    <w:rsid w:val="00A975E3"/>
    <w:rsid w:val="00A978EB"/>
    <w:rsid w:val="00AA054F"/>
    <w:rsid w:val="00AA17C7"/>
    <w:rsid w:val="00AA1A0D"/>
    <w:rsid w:val="00AA40EE"/>
    <w:rsid w:val="00AA5709"/>
    <w:rsid w:val="00AA6B04"/>
    <w:rsid w:val="00AA77AD"/>
    <w:rsid w:val="00AB1962"/>
    <w:rsid w:val="00AB19CB"/>
    <w:rsid w:val="00AB210D"/>
    <w:rsid w:val="00AB2C11"/>
    <w:rsid w:val="00AB2E84"/>
    <w:rsid w:val="00AB3325"/>
    <w:rsid w:val="00AB3AC8"/>
    <w:rsid w:val="00AB534F"/>
    <w:rsid w:val="00AB6E6A"/>
    <w:rsid w:val="00AB7B01"/>
    <w:rsid w:val="00ABF836"/>
    <w:rsid w:val="00AC157B"/>
    <w:rsid w:val="00AC1689"/>
    <w:rsid w:val="00AC1ABD"/>
    <w:rsid w:val="00AC541F"/>
    <w:rsid w:val="00AC7FFE"/>
    <w:rsid w:val="00AD026D"/>
    <w:rsid w:val="00AD0C5C"/>
    <w:rsid w:val="00AD2BB5"/>
    <w:rsid w:val="00AD5F4E"/>
    <w:rsid w:val="00AD6919"/>
    <w:rsid w:val="00AE22C4"/>
    <w:rsid w:val="00AE28B5"/>
    <w:rsid w:val="00AE2937"/>
    <w:rsid w:val="00AE4819"/>
    <w:rsid w:val="00AE77E0"/>
    <w:rsid w:val="00AF15F3"/>
    <w:rsid w:val="00AF1F9C"/>
    <w:rsid w:val="00AF2036"/>
    <w:rsid w:val="00AF2C80"/>
    <w:rsid w:val="00AF3476"/>
    <w:rsid w:val="00AF37EC"/>
    <w:rsid w:val="00AF4254"/>
    <w:rsid w:val="00AF4E7C"/>
    <w:rsid w:val="00AF7253"/>
    <w:rsid w:val="00AF7976"/>
    <w:rsid w:val="00B01448"/>
    <w:rsid w:val="00B01543"/>
    <w:rsid w:val="00B024DA"/>
    <w:rsid w:val="00B0289B"/>
    <w:rsid w:val="00B03513"/>
    <w:rsid w:val="00B0475F"/>
    <w:rsid w:val="00B10DBE"/>
    <w:rsid w:val="00B119D3"/>
    <w:rsid w:val="00B12DAE"/>
    <w:rsid w:val="00B136A5"/>
    <w:rsid w:val="00B13837"/>
    <w:rsid w:val="00B141A0"/>
    <w:rsid w:val="00B14759"/>
    <w:rsid w:val="00B147BB"/>
    <w:rsid w:val="00B14B4A"/>
    <w:rsid w:val="00B16B47"/>
    <w:rsid w:val="00B173FF"/>
    <w:rsid w:val="00B2281D"/>
    <w:rsid w:val="00B2294F"/>
    <w:rsid w:val="00B231BC"/>
    <w:rsid w:val="00B23289"/>
    <w:rsid w:val="00B2337B"/>
    <w:rsid w:val="00B23C2F"/>
    <w:rsid w:val="00B23FA4"/>
    <w:rsid w:val="00B2411F"/>
    <w:rsid w:val="00B254A5"/>
    <w:rsid w:val="00B256D0"/>
    <w:rsid w:val="00B26EB8"/>
    <w:rsid w:val="00B2756E"/>
    <w:rsid w:val="00B27D02"/>
    <w:rsid w:val="00B27F9B"/>
    <w:rsid w:val="00B30462"/>
    <w:rsid w:val="00B3090C"/>
    <w:rsid w:val="00B31AF6"/>
    <w:rsid w:val="00B32E09"/>
    <w:rsid w:val="00B32F64"/>
    <w:rsid w:val="00B3384F"/>
    <w:rsid w:val="00B34858"/>
    <w:rsid w:val="00B35849"/>
    <w:rsid w:val="00B35D18"/>
    <w:rsid w:val="00B3609F"/>
    <w:rsid w:val="00B36AB5"/>
    <w:rsid w:val="00B36CBE"/>
    <w:rsid w:val="00B370C9"/>
    <w:rsid w:val="00B374BC"/>
    <w:rsid w:val="00B4015E"/>
    <w:rsid w:val="00B404A5"/>
    <w:rsid w:val="00B40C5B"/>
    <w:rsid w:val="00B418CD"/>
    <w:rsid w:val="00B43597"/>
    <w:rsid w:val="00B43CD0"/>
    <w:rsid w:val="00B52F7B"/>
    <w:rsid w:val="00B53272"/>
    <w:rsid w:val="00B53597"/>
    <w:rsid w:val="00B535F2"/>
    <w:rsid w:val="00B5364D"/>
    <w:rsid w:val="00B54245"/>
    <w:rsid w:val="00B546D5"/>
    <w:rsid w:val="00B5528D"/>
    <w:rsid w:val="00B55869"/>
    <w:rsid w:val="00B601E0"/>
    <w:rsid w:val="00B64B6C"/>
    <w:rsid w:val="00B67202"/>
    <w:rsid w:val="00B67375"/>
    <w:rsid w:val="00B7022D"/>
    <w:rsid w:val="00B72251"/>
    <w:rsid w:val="00B73972"/>
    <w:rsid w:val="00B73A4C"/>
    <w:rsid w:val="00B73CC7"/>
    <w:rsid w:val="00B741BA"/>
    <w:rsid w:val="00B746CB"/>
    <w:rsid w:val="00B76309"/>
    <w:rsid w:val="00B76480"/>
    <w:rsid w:val="00B76F87"/>
    <w:rsid w:val="00B777A6"/>
    <w:rsid w:val="00B80BBB"/>
    <w:rsid w:val="00B83384"/>
    <w:rsid w:val="00B867C4"/>
    <w:rsid w:val="00B86F3E"/>
    <w:rsid w:val="00B871FA"/>
    <w:rsid w:val="00B87428"/>
    <w:rsid w:val="00B90080"/>
    <w:rsid w:val="00B9173B"/>
    <w:rsid w:val="00B93DDD"/>
    <w:rsid w:val="00B94693"/>
    <w:rsid w:val="00B94775"/>
    <w:rsid w:val="00B94DF5"/>
    <w:rsid w:val="00B94F83"/>
    <w:rsid w:val="00B95B32"/>
    <w:rsid w:val="00B96CA0"/>
    <w:rsid w:val="00BA15B5"/>
    <w:rsid w:val="00BA188E"/>
    <w:rsid w:val="00BA4C5D"/>
    <w:rsid w:val="00BA4CF0"/>
    <w:rsid w:val="00BA72FF"/>
    <w:rsid w:val="00BAED03"/>
    <w:rsid w:val="00BAF19F"/>
    <w:rsid w:val="00BB2B46"/>
    <w:rsid w:val="00BB337C"/>
    <w:rsid w:val="00BB3F28"/>
    <w:rsid w:val="00BB6C20"/>
    <w:rsid w:val="00BB7DD2"/>
    <w:rsid w:val="00BC0053"/>
    <w:rsid w:val="00BC073F"/>
    <w:rsid w:val="00BC0B0D"/>
    <w:rsid w:val="00BC125E"/>
    <w:rsid w:val="00BC197D"/>
    <w:rsid w:val="00BC2772"/>
    <w:rsid w:val="00BC4445"/>
    <w:rsid w:val="00BC46E5"/>
    <w:rsid w:val="00BC532D"/>
    <w:rsid w:val="00BC59B2"/>
    <w:rsid w:val="00BD043E"/>
    <w:rsid w:val="00BD09DB"/>
    <w:rsid w:val="00BD39F6"/>
    <w:rsid w:val="00BD4050"/>
    <w:rsid w:val="00BD61F9"/>
    <w:rsid w:val="00BD64CB"/>
    <w:rsid w:val="00BD6BEC"/>
    <w:rsid w:val="00BD74E5"/>
    <w:rsid w:val="00BD7D73"/>
    <w:rsid w:val="00BE0B6D"/>
    <w:rsid w:val="00BE0FBB"/>
    <w:rsid w:val="00BE10BE"/>
    <w:rsid w:val="00BE2C4B"/>
    <w:rsid w:val="00BE4AFB"/>
    <w:rsid w:val="00BE4D79"/>
    <w:rsid w:val="00BE4E52"/>
    <w:rsid w:val="00BE7276"/>
    <w:rsid w:val="00BE7BAF"/>
    <w:rsid w:val="00BF0335"/>
    <w:rsid w:val="00BF29C8"/>
    <w:rsid w:val="00BF34C8"/>
    <w:rsid w:val="00BF38B3"/>
    <w:rsid w:val="00BF3B6F"/>
    <w:rsid w:val="00BF4C39"/>
    <w:rsid w:val="00BF4F38"/>
    <w:rsid w:val="00C02600"/>
    <w:rsid w:val="00C02A16"/>
    <w:rsid w:val="00C03590"/>
    <w:rsid w:val="00C03C4F"/>
    <w:rsid w:val="00C0405A"/>
    <w:rsid w:val="00C0462A"/>
    <w:rsid w:val="00C05267"/>
    <w:rsid w:val="00C0574A"/>
    <w:rsid w:val="00C11BE7"/>
    <w:rsid w:val="00C1223C"/>
    <w:rsid w:val="00C131EF"/>
    <w:rsid w:val="00C13E12"/>
    <w:rsid w:val="00C164C7"/>
    <w:rsid w:val="00C176B5"/>
    <w:rsid w:val="00C17E80"/>
    <w:rsid w:val="00C17ECE"/>
    <w:rsid w:val="00C2071D"/>
    <w:rsid w:val="00C208EE"/>
    <w:rsid w:val="00C21629"/>
    <w:rsid w:val="00C21D91"/>
    <w:rsid w:val="00C220F2"/>
    <w:rsid w:val="00C22533"/>
    <w:rsid w:val="00C24782"/>
    <w:rsid w:val="00C2499C"/>
    <w:rsid w:val="00C269CE"/>
    <w:rsid w:val="00C31433"/>
    <w:rsid w:val="00C3327B"/>
    <w:rsid w:val="00C34E0D"/>
    <w:rsid w:val="00C3562E"/>
    <w:rsid w:val="00C36464"/>
    <w:rsid w:val="00C3777E"/>
    <w:rsid w:val="00C41F9B"/>
    <w:rsid w:val="00C428CE"/>
    <w:rsid w:val="00C44B83"/>
    <w:rsid w:val="00C45332"/>
    <w:rsid w:val="00C453A8"/>
    <w:rsid w:val="00C45409"/>
    <w:rsid w:val="00C45F97"/>
    <w:rsid w:val="00C461F8"/>
    <w:rsid w:val="00C46B84"/>
    <w:rsid w:val="00C5225E"/>
    <w:rsid w:val="00C5491D"/>
    <w:rsid w:val="00C54ABE"/>
    <w:rsid w:val="00C54B3D"/>
    <w:rsid w:val="00C54BFA"/>
    <w:rsid w:val="00C55F53"/>
    <w:rsid w:val="00C56BE9"/>
    <w:rsid w:val="00C637C5"/>
    <w:rsid w:val="00C63C09"/>
    <w:rsid w:val="00C6472B"/>
    <w:rsid w:val="00C647ED"/>
    <w:rsid w:val="00C64DE6"/>
    <w:rsid w:val="00C66674"/>
    <w:rsid w:val="00C67FAB"/>
    <w:rsid w:val="00C701D5"/>
    <w:rsid w:val="00C71089"/>
    <w:rsid w:val="00C71432"/>
    <w:rsid w:val="00C755AD"/>
    <w:rsid w:val="00C75C27"/>
    <w:rsid w:val="00C76097"/>
    <w:rsid w:val="00C769E2"/>
    <w:rsid w:val="00C76DBA"/>
    <w:rsid w:val="00C76EF7"/>
    <w:rsid w:val="00C7709F"/>
    <w:rsid w:val="00C8091E"/>
    <w:rsid w:val="00C8096E"/>
    <w:rsid w:val="00C81BE2"/>
    <w:rsid w:val="00C835CB"/>
    <w:rsid w:val="00C83631"/>
    <w:rsid w:val="00C8400F"/>
    <w:rsid w:val="00C84517"/>
    <w:rsid w:val="00C865E7"/>
    <w:rsid w:val="00C86A84"/>
    <w:rsid w:val="00C872B8"/>
    <w:rsid w:val="00C907B6"/>
    <w:rsid w:val="00C908EA"/>
    <w:rsid w:val="00C90C5A"/>
    <w:rsid w:val="00C90D00"/>
    <w:rsid w:val="00C90ECB"/>
    <w:rsid w:val="00C91586"/>
    <w:rsid w:val="00C91CAC"/>
    <w:rsid w:val="00C94262"/>
    <w:rsid w:val="00C94E46"/>
    <w:rsid w:val="00C957DD"/>
    <w:rsid w:val="00C9682D"/>
    <w:rsid w:val="00C96B81"/>
    <w:rsid w:val="00C96CFE"/>
    <w:rsid w:val="00C97467"/>
    <w:rsid w:val="00C97C5D"/>
    <w:rsid w:val="00CA1FC6"/>
    <w:rsid w:val="00CA208B"/>
    <w:rsid w:val="00CA20AE"/>
    <w:rsid w:val="00CA248E"/>
    <w:rsid w:val="00CA290A"/>
    <w:rsid w:val="00CA4692"/>
    <w:rsid w:val="00CA4B42"/>
    <w:rsid w:val="00CA4DAF"/>
    <w:rsid w:val="00CA6F9E"/>
    <w:rsid w:val="00CB019C"/>
    <w:rsid w:val="00CB10C1"/>
    <w:rsid w:val="00CB11CC"/>
    <w:rsid w:val="00CB143F"/>
    <w:rsid w:val="00CB14FE"/>
    <w:rsid w:val="00CB1E39"/>
    <w:rsid w:val="00CB3787"/>
    <w:rsid w:val="00CB390C"/>
    <w:rsid w:val="00CB3FB3"/>
    <w:rsid w:val="00CB4DD2"/>
    <w:rsid w:val="00CB5C03"/>
    <w:rsid w:val="00CB977F"/>
    <w:rsid w:val="00CC0901"/>
    <w:rsid w:val="00CC0D8B"/>
    <w:rsid w:val="00CC1020"/>
    <w:rsid w:val="00CC1220"/>
    <w:rsid w:val="00CC317C"/>
    <w:rsid w:val="00CC41CE"/>
    <w:rsid w:val="00CD07BF"/>
    <w:rsid w:val="00CD245C"/>
    <w:rsid w:val="00CD5F3C"/>
    <w:rsid w:val="00CD7991"/>
    <w:rsid w:val="00CE0001"/>
    <w:rsid w:val="00CE056B"/>
    <w:rsid w:val="00CE06CB"/>
    <w:rsid w:val="00CE236A"/>
    <w:rsid w:val="00CE34DE"/>
    <w:rsid w:val="00CE4177"/>
    <w:rsid w:val="00CE501C"/>
    <w:rsid w:val="00CE59A3"/>
    <w:rsid w:val="00CE6305"/>
    <w:rsid w:val="00CE6F26"/>
    <w:rsid w:val="00CE7865"/>
    <w:rsid w:val="00CEF4F9"/>
    <w:rsid w:val="00CF1136"/>
    <w:rsid w:val="00CF132D"/>
    <w:rsid w:val="00CF1DD2"/>
    <w:rsid w:val="00CF4B48"/>
    <w:rsid w:val="00CF61B1"/>
    <w:rsid w:val="00CF6606"/>
    <w:rsid w:val="00CF680E"/>
    <w:rsid w:val="00D004FB"/>
    <w:rsid w:val="00D007E3"/>
    <w:rsid w:val="00D02D58"/>
    <w:rsid w:val="00D03092"/>
    <w:rsid w:val="00D03474"/>
    <w:rsid w:val="00D03919"/>
    <w:rsid w:val="00D04749"/>
    <w:rsid w:val="00D048FC"/>
    <w:rsid w:val="00D0603A"/>
    <w:rsid w:val="00D10075"/>
    <w:rsid w:val="00D11A7F"/>
    <w:rsid w:val="00D124EC"/>
    <w:rsid w:val="00D129E7"/>
    <w:rsid w:val="00D13C13"/>
    <w:rsid w:val="00D14C90"/>
    <w:rsid w:val="00D14CF1"/>
    <w:rsid w:val="00D151A3"/>
    <w:rsid w:val="00D15E1B"/>
    <w:rsid w:val="00D1765B"/>
    <w:rsid w:val="00D2003A"/>
    <w:rsid w:val="00D20050"/>
    <w:rsid w:val="00D21D4A"/>
    <w:rsid w:val="00D2226D"/>
    <w:rsid w:val="00D22FE5"/>
    <w:rsid w:val="00D239E2"/>
    <w:rsid w:val="00D24BA0"/>
    <w:rsid w:val="00D252C4"/>
    <w:rsid w:val="00D261C9"/>
    <w:rsid w:val="00D26E10"/>
    <w:rsid w:val="00D300C9"/>
    <w:rsid w:val="00D3034A"/>
    <w:rsid w:val="00D30BAB"/>
    <w:rsid w:val="00D33888"/>
    <w:rsid w:val="00D34B81"/>
    <w:rsid w:val="00D36F89"/>
    <w:rsid w:val="00D37AC9"/>
    <w:rsid w:val="00D40010"/>
    <w:rsid w:val="00D40EC9"/>
    <w:rsid w:val="00D42644"/>
    <w:rsid w:val="00D431AC"/>
    <w:rsid w:val="00D43346"/>
    <w:rsid w:val="00D4371E"/>
    <w:rsid w:val="00D44464"/>
    <w:rsid w:val="00D4776A"/>
    <w:rsid w:val="00D4EF27"/>
    <w:rsid w:val="00D51041"/>
    <w:rsid w:val="00D51838"/>
    <w:rsid w:val="00D52FCD"/>
    <w:rsid w:val="00D553A2"/>
    <w:rsid w:val="00D55BBC"/>
    <w:rsid w:val="00D5745A"/>
    <w:rsid w:val="00D57A00"/>
    <w:rsid w:val="00D60119"/>
    <w:rsid w:val="00D61512"/>
    <w:rsid w:val="00D628B2"/>
    <w:rsid w:val="00D63B79"/>
    <w:rsid w:val="00D65C54"/>
    <w:rsid w:val="00D66326"/>
    <w:rsid w:val="00D70299"/>
    <w:rsid w:val="00D70CC7"/>
    <w:rsid w:val="00D72950"/>
    <w:rsid w:val="00D72FFC"/>
    <w:rsid w:val="00D74402"/>
    <w:rsid w:val="00D74641"/>
    <w:rsid w:val="00D75219"/>
    <w:rsid w:val="00D76144"/>
    <w:rsid w:val="00D76BEA"/>
    <w:rsid w:val="00D8079C"/>
    <w:rsid w:val="00D80AE1"/>
    <w:rsid w:val="00D80E5E"/>
    <w:rsid w:val="00D81F4F"/>
    <w:rsid w:val="00D823A5"/>
    <w:rsid w:val="00D83B08"/>
    <w:rsid w:val="00D83F12"/>
    <w:rsid w:val="00D849BE"/>
    <w:rsid w:val="00D84D87"/>
    <w:rsid w:val="00D853EC"/>
    <w:rsid w:val="00D85C0D"/>
    <w:rsid w:val="00D869AF"/>
    <w:rsid w:val="00D87B61"/>
    <w:rsid w:val="00D903EA"/>
    <w:rsid w:val="00D91F65"/>
    <w:rsid w:val="00D920E0"/>
    <w:rsid w:val="00D9245C"/>
    <w:rsid w:val="00D92E99"/>
    <w:rsid w:val="00D9462E"/>
    <w:rsid w:val="00D94A5A"/>
    <w:rsid w:val="00D94DAB"/>
    <w:rsid w:val="00D9520B"/>
    <w:rsid w:val="00D954B3"/>
    <w:rsid w:val="00D959BB"/>
    <w:rsid w:val="00D95D24"/>
    <w:rsid w:val="00D97512"/>
    <w:rsid w:val="00DA0030"/>
    <w:rsid w:val="00DA03DA"/>
    <w:rsid w:val="00DA0F9C"/>
    <w:rsid w:val="00DA10AC"/>
    <w:rsid w:val="00DA18F1"/>
    <w:rsid w:val="00DA2B9D"/>
    <w:rsid w:val="00DA38F4"/>
    <w:rsid w:val="00DA5E3A"/>
    <w:rsid w:val="00DA660C"/>
    <w:rsid w:val="00DA6C0D"/>
    <w:rsid w:val="00DB03A0"/>
    <w:rsid w:val="00DB06C7"/>
    <w:rsid w:val="00DB4596"/>
    <w:rsid w:val="00DB5105"/>
    <w:rsid w:val="00DB53F2"/>
    <w:rsid w:val="00DB558C"/>
    <w:rsid w:val="00DC0513"/>
    <w:rsid w:val="00DC0595"/>
    <w:rsid w:val="00DC1CEE"/>
    <w:rsid w:val="00DC212E"/>
    <w:rsid w:val="00DC38FF"/>
    <w:rsid w:val="00DC67D0"/>
    <w:rsid w:val="00DC6D5A"/>
    <w:rsid w:val="00DC6E8A"/>
    <w:rsid w:val="00DC7021"/>
    <w:rsid w:val="00DC7A9E"/>
    <w:rsid w:val="00DC7AB2"/>
    <w:rsid w:val="00DD045B"/>
    <w:rsid w:val="00DD0F9E"/>
    <w:rsid w:val="00DD1A01"/>
    <w:rsid w:val="00DD2029"/>
    <w:rsid w:val="00DD266C"/>
    <w:rsid w:val="00DD2D34"/>
    <w:rsid w:val="00DD61F1"/>
    <w:rsid w:val="00DD69BA"/>
    <w:rsid w:val="00DE021C"/>
    <w:rsid w:val="00DE04CE"/>
    <w:rsid w:val="00DE2291"/>
    <w:rsid w:val="00DE450D"/>
    <w:rsid w:val="00DE4E11"/>
    <w:rsid w:val="00DE4E33"/>
    <w:rsid w:val="00DE60C0"/>
    <w:rsid w:val="00DE64A2"/>
    <w:rsid w:val="00DE763D"/>
    <w:rsid w:val="00DE7B47"/>
    <w:rsid w:val="00DF0878"/>
    <w:rsid w:val="00DF11E3"/>
    <w:rsid w:val="00DF15D3"/>
    <w:rsid w:val="00DF25EC"/>
    <w:rsid w:val="00DF277F"/>
    <w:rsid w:val="00DF45AC"/>
    <w:rsid w:val="00DF4DC5"/>
    <w:rsid w:val="00DF5145"/>
    <w:rsid w:val="00DF7758"/>
    <w:rsid w:val="00DF7F28"/>
    <w:rsid w:val="00E00849"/>
    <w:rsid w:val="00E00F57"/>
    <w:rsid w:val="00E01442"/>
    <w:rsid w:val="00E027F2"/>
    <w:rsid w:val="00E02909"/>
    <w:rsid w:val="00E0325B"/>
    <w:rsid w:val="00E05169"/>
    <w:rsid w:val="00E051C1"/>
    <w:rsid w:val="00E0597C"/>
    <w:rsid w:val="00E07F48"/>
    <w:rsid w:val="00E10E7B"/>
    <w:rsid w:val="00E1246A"/>
    <w:rsid w:val="00E13367"/>
    <w:rsid w:val="00E149F8"/>
    <w:rsid w:val="00E150F5"/>
    <w:rsid w:val="00E1510A"/>
    <w:rsid w:val="00E17108"/>
    <w:rsid w:val="00E20194"/>
    <w:rsid w:val="00E222F5"/>
    <w:rsid w:val="00E22928"/>
    <w:rsid w:val="00E23A0C"/>
    <w:rsid w:val="00E24162"/>
    <w:rsid w:val="00E24C25"/>
    <w:rsid w:val="00E252B3"/>
    <w:rsid w:val="00E26396"/>
    <w:rsid w:val="00E302AA"/>
    <w:rsid w:val="00E302B4"/>
    <w:rsid w:val="00E30721"/>
    <w:rsid w:val="00E31BF8"/>
    <w:rsid w:val="00E33125"/>
    <w:rsid w:val="00E33182"/>
    <w:rsid w:val="00E33BF6"/>
    <w:rsid w:val="00E35EC0"/>
    <w:rsid w:val="00E36CD7"/>
    <w:rsid w:val="00E424CF"/>
    <w:rsid w:val="00E42DC7"/>
    <w:rsid w:val="00E434C5"/>
    <w:rsid w:val="00E44B03"/>
    <w:rsid w:val="00E44FC9"/>
    <w:rsid w:val="00E4574A"/>
    <w:rsid w:val="00E46626"/>
    <w:rsid w:val="00E471DF"/>
    <w:rsid w:val="00E47E49"/>
    <w:rsid w:val="00E47EFD"/>
    <w:rsid w:val="00E50FE5"/>
    <w:rsid w:val="00E51426"/>
    <w:rsid w:val="00E529A5"/>
    <w:rsid w:val="00E53799"/>
    <w:rsid w:val="00E53936"/>
    <w:rsid w:val="00E54EA8"/>
    <w:rsid w:val="00E5652C"/>
    <w:rsid w:val="00E56FC8"/>
    <w:rsid w:val="00E574D6"/>
    <w:rsid w:val="00E5787B"/>
    <w:rsid w:val="00E61237"/>
    <w:rsid w:val="00E62189"/>
    <w:rsid w:val="00E628DF"/>
    <w:rsid w:val="00E646F4"/>
    <w:rsid w:val="00E719DE"/>
    <w:rsid w:val="00E71B24"/>
    <w:rsid w:val="00E73BBB"/>
    <w:rsid w:val="00E76B64"/>
    <w:rsid w:val="00E76F6B"/>
    <w:rsid w:val="00E77934"/>
    <w:rsid w:val="00E822EF"/>
    <w:rsid w:val="00E82B57"/>
    <w:rsid w:val="00E85C53"/>
    <w:rsid w:val="00E92C45"/>
    <w:rsid w:val="00E96528"/>
    <w:rsid w:val="00E96710"/>
    <w:rsid w:val="00E967B3"/>
    <w:rsid w:val="00E96F4A"/>
    <w:rsid w:val="00E9710C"/>
    <w:rsid w:val="00EA096D"/>
    <w:rsid w:val="00EA1877"/>
    <w:rsid w:val="00EA1D63"/>
    <w:rsid w:val="00EA30EF"/>
    <w:rsid w:val="00EA538D"/>
    <w:rsid w:val="00EA5A08"/>
    <w:rsid w:val="00EA5E93"/>
    <w:rsid w:val="00EA5F85"/>
    <w:rsid w:val="00EA6855"/>
    <w:rsid w:val="00EA6CE4"/>
    <w:rsid w:val="00EA7C3C"/>
    <w:rsid w:val="00EB25A3"/>
    <w:rsid w:val="00EB25D5"/>
    <w:rsid w:val="00EB404E"/>
    <w:rsid w:val="00EB464E"/>
    <w:rsid w:val="00EB4A4D"/>
    <w:rsid w:val="00EB5EB5"/>
    <w:rsid w:val="00EB7941"/>
    <w:rsid w:val="00EC0E24"/>
    <w:rsid w:val="00EC142C"/>
    <w:rsid w:val="00EC14F1"/>
    <w:rsid w:val="00EC1C54"/>
    <w:rsid w:val="00EC2068"/>
    <w:rsid w:val="00EC357E"/>
    <w:rsid w:val="00EC38D4"/>
    <w:rsid w:val="00EC4838"/>
    <w:rsid w:val="00EC4DB1"/>
    <w:rsid w:val="00EC63F5"/>
    <w:rsid w:val="00EC6C8D"/>
    <w:rsid w:val="00EC6D56"/>
    <w:rsid w:val="00ED106D"/>
    <w:rsid w:val="00ED17B3"/>
    <w:rsid w:val="00ED2D6C"/>
    <w:rsid w:val="00ED4D08"/>
    <w:rsid w:val="00ED577F"/>
    <w:rsid w:val="00ED5971"/>
    <w:rsid w:val="00ED7CEE"/>
    <w:rsid w:val="00EE03B6"/>
    <w:rsid w:val="00EE0C22"/>
    <w:rsid w:val="00EE177A"/>
    <w:rsid w:val="00EE1CFF"/>
    <w:rsid w:val="00EE2203"/>
    <w:rsid w:val="00EE2469"/>
    <w:rsid w:val="00EE27B0"/>
    <w:rsid w:val="00EE2979"/>
    <w:rsid w:val="00EE38FB"/>
    <w:rsid w:val="00EE3A1E"/>
    <w:rsid w:val="00EE45B1"/>
    <w:rsid w:val="00EE4645"/>
    <w:rsid w:val="00EE4730"/>
    <w:rsid w:val="00EE533C"/>
    <w:rsid w:val="00EE69EA"/>
    <w:rsid w:val="00EE6F60"/>
    <w:rsid w:val="00EF03F6"/>
    <w:rsid w:val="00EF0C4F"/>
    <w:rsid w:val="00EF14F2"/>
    <w:rsid w:val="00EF1821"/>
    <w:rsid w:val="00EF26F9"/>
    <w:rsid w:val="00EF4ED3"/>
    <w:rsid w:val="00EF5034"/>
    <w:rsid w:val="00EF5E06"/>
    <w:rsid w:val="00EF7E31"/>
    <w:rsid w:val="00F008FC"/>
    <w:rsid w:val="00F00A8C"/>
    <w:rsid w:val="00F027C5"/>
    <w:rsid w:val="00F032CB"/>
    <w:rsid w:val="00F0461F"/>
    <w:rsid w:val="00F06154"/>
    <w:rsid w:val="00F061CD"/>
    <w:rsid w:val="00F100B1"/>
    <w:rsid w:val="00F10E60"/>
    <w:rsid w:val="00F11D46"/>
    <w:rsid w:val="00F14914"/>
    <w:rsid w:val="00F14ED5"/>
    <w:rsid w:val="00F15D58"/>
    <w:rsid w:val="00F172C7"/>
    <w:rsid w:val="00F20436"/>
    <w:rsid w:val="00F22914"/>
    <w:rsid w:val="00F22EF7"/>
    <w:rsid w:val="00F241B1"/>
    <w:rsid w:val="00F2454A"/>
    <w:rsid w:val="00F249A9"/>
    <w:rsid w:val="00F26748"/>
    <w:rsid w:val="00F26BF3"/>
    <w:rsid w:val="00F2746A"/>
    <w:rsid w:val="00F27B55"/>
    <w:rsid w:val="00F3109C"/>
    <w:rsid w:val="00F31ED8"/>
    <w:rsid w:val="00F32A87"/>
    <w:rsid w:val="00F32BE4"/>
    <w:rsid w:val="00F3321D"/>
    <w:rsid w:val="00F3412B"/>
    <w:rsid w:val="00F34F06"/>
    <w:rsid w:val="00F35D53"/>
    <w:rsid w:val="00F36064"/>
    <w:rsid w:val="00F371EE"/>
    <w:rsid w:val="00F41282"/>
    <w:rsid w:val="00F41B5F"/>
    <w:rsid w:val="00F438F6"/>
    <w:rsid w:val="00F4604B"/>
    <w:rsid w:val="00F46079"/>
    <w:rsid w:val="00F46397"/>
    <w:rsid w:val="00F5064A"/>
    <w:rsid w:val="00F5073F"/>
    <w:rsid w:val="00F51B22"/>
    <w:rsid w:val="00F52892"/>
    <w:rsid w:val="00F531AA"/>
    <w:rsid w:val="00F535F3"/>
    <w:rsid w:val="00F54E51"/>
    <w:rsid w:val="00F55DA6"/>
    <w:rsid w:val="00F55E6E"/>
    <w:rsid w:val="00F60DCC"/>
    <w:rsid w:val="00F60F6A"/>
    <w:rsid w:val="00F61656"/>
    <w:rsid w:val="00F62CF1"/>
    <w:rsid w:val="00F63D6D"/>
    <w:rsid w:val="00F64C58"/>
    <w:rsid w:val="00F659D6"/>
    <w:rsid w:val="00F65DF0"/>
    <w:rsid w:val="00F66942"/>
    <w:rsid w:val="00F70255"/>
    <w:rsid w:val="00F7225D"/>
    <w:rsid w:val="00F72FD6"/>
    <w:rsid w:val="00F7326C"/>
    <w:rsid w:val="00F73A7B"/>
    <w:rsid w:val="00F73D2C"/>
    <w:rsid w:val="00F743EB"/>
    <w:rsid w:val="00F74AF9"/>
    <w:rsid w:val="00F755C2"/>
    <w:rsid w:val="00F76B73"/>
    <w:rsid w:val="00F80C4C"/>
    <w:rsid w:val="00F81BB8"/>
    <w:rsid w:val="00F822FF"/>
    <w:rsid w:val="00F8338B"/>
    <w:rsid w:val="00F836F6"/>
    <w:rsid w:val="00F83DBB"/>
    <w:rsid w:val="00F848B3"/>
    <w:rsid w:val="00F84D20"/>
    <w:rsid w:val="00F857B8"/>
    <w:rsid w:val="00F86E9D"/>
    <w:rsid w:val="00F87B75"/>
    <w:rsid w:val="00F93F76"/>
    <w:rsid w:val="00F94B8C"/>
    <w:rsid w:val="00F94D2D"/>
    <w:rsid w:val="00F95F73"/>
    <w:rsid w:val="00F96696"/>
    <w:rsid w:val="00F96FC7"/>
    <w:rsid w:val="00F979EB"/>
    <w:rsid w:val="00F9C422"/>
    <w:rsid w:val="00FA0609"/>
    <w:rsid w:val="00FA0BBE"/>
    <w:rsid w:val="00FA0FCC"/>
    <w:rsid w:val="00FA1591"/>
    <w:rsid w:val="00FA382E"/>
    <w:rsid w:val="00FA445E"/>
    <w:rsid w:val="00FA44B0"/>
    <w:rsid w:val="00FA48F7"/>
    <w:rsid w:val="00FA4CED"/>
    <w:rsid w:val="00FA516E"/>
    <w:rsid w:val="00FB0E55"/>
    <w:rsid w:val="00FB1C2B"/>
    <w:rsid w:val="00FB228B"/>
    <w:rsid w:val="00FB56A2"/>
    <w:rsid w:val="00FB6B68"/>
    <w:rsid w:val="00FB7291"/>
    <w:rsid w:val="00FC0EE5"/>
    <w:rsid w:val="00FC4F20"/>
    <w:rsid w:val="00FD056E"/>
    <w:rsid w:val="00FD0E72"/>
    <w:rsid w:val="00FD1BE2"/>
    <w:rsid w:val="00FD267E"/>
    <w:rsid w:val="00FD268D"/>
    <w:rsid w:val="00FD3F90"/>
    <w:rsid w:val="00FD4192"/>
    <w:rsid w:val="00FD5239"/>
    <w:rsid w:val="00FD5C3A"/>
    <w:rsid w:val="00FD68C3"/>
    <w:rsid w:val="00FD6D44"/>
    <w:rsid w:val="00FD7543"/>
    <w:rsid w:val="00FE0E4C"/>
    <w:rsid w:val="00FE34C5"/>
    <w:rsid w:val="00FE3781"/>
    <w:rsid w:val="00FE44D3"/>
    <w:rsid w:val="00FE6C08"/>
    <w:rsid w:val="00FE721D"/>
    <w:rsid w:val="00FF0DEB"/>
    <w:rsid w:val="00FF24E7"/>
    <w:rsid w:val="00FF2897"/>
    <w:rsid w:val="00FF2E00"/>
    <w:rsid w:val="00FF3917"/>
    <w:rsid w:val="00FF46FC"/>
    <w:rsid w:val="00FF7098"/>
    <w:rsid w:val="00FF791F"/>
    <w:rsid w:val="0142887E"/>
    <w:rsid w:val="0188A974"/>
    <w:rsid w:val="01A48DD8"/>
    <w:rsid w:val="01B1B013"/>
    <w:rsid w:val="01BFDD0B"/>
    <w:rsid w:val="01DB1F5D"/>
    <w:rsid w:val="01FC9884"/>
    <w:rsid w:val="02071F5D"/>
    <w:rsid w:val="021068D9"/>
    <w:rsid w:val="0227EB32"/>
    <w:rsid w:val="023CA3DC"/>
    <w:rsid w:val="02420BE8"/>
    <w:rsid w:val="0273A0B7"/>
    <w:rsid w:val="0283F350"/>
    <w:rsid w:val="02D042AE"/>
    <w:rsid w:val="02F5F28B"/>
    <w:rsid w:val="032E1B83"/>
    <w:rsid w:val="034D16A1"/>
    <w:rsid w:val="03A21E60"/>
    <w:rsid w:val="042E1CB8"/>
    <w:rsid w:val="0447F65B"/>
    <w:rsid w:val="04C7B95D"/>
    <w:rsid w:val="04FACE81"/>
    <w:rsid w:val="053DEEC1"/>
    <w:rsid w:val="058BC8A8"/>
    <w:rsid w:val="0592191C"/>
    <w:rsid w:val="05AEF122"/>
    <w:rsid w:val="05FB079D"/>
    <w:rsid w:val="060F657D"/>
    <w:rsid w:val="0615F9A1"/>
    <w:rsid w:val="063A7098"/>
    <w:rsid w:val="06881550"/>
    <w:rsid w:val="0693979F"/>
    <w:rsid w:val="0695F69A"/>
    <w:rsid w:val="06AC6D40"/>
    <w:rsid w:val="06D009A7"/>
    <w:rsid w:val="06D72F6C"/>
    <w:rsid w:val="0729EBE5"/>
    <w:rsid w:val="072A2A54"/>
    <w:rsid w:val="073D3373"/>
    <w:rsid w:val="0770C401"/>
    <w:rsid w:val="077A3B85"/>
    <w:rsid w:val="07A2B6B7"/>
    <w:rsid w:val="07D1B1CF"/>
    <w:rsid w:val="082723D3"/>
    <w:rsid w:val="0867CE89"/>
    <w:rsid w:val="0886D009"/>
    <w:rsid w:val="08A6FE34"/>
    <w:rsid w:val="08ABA84B"/>
    <w:rsid w:val="08AF106B"/>
    <w:rsid w:val="09338BE8"/>
    <w:rsid w:val="09382968"/>
    <w:rsid w:val="09403A4F"/>
    <w:rsid w:val="09C96EA9"/>
    <w:rsid w:val="09ED1837"/>
    <w:rsid w:val="09F37D34"/>
    <w:rsid w:val="0A491DBA"/>
    <w:rsid w:val="0A7FB189"/>
    <w:rsid w:val="0A8CB2E8"/>
    <w:rsid w:val="0A9D884F"/>
    <w:rsid w:val="0B0522D7"/>
    <w:rsid w:val="0B056FBE"/>
    <w:rsid w:val="0B095291"/>
    <w:rsid w:val="0B301BFD"/>
    <w:rsid w:val="0B33C437"/>
    <w:rsid w:val="0B42663C"/>
    <w:rsid w:val="0BA37ACA"/>
    <w:rsid w:val="0BE4ABB0"/>
    <w:rsid w:val="0C0767E0"/>
    <w:rsid w:val="0C1E7FD9"/>
    <w:rsid w:val="0C666B0E"/>
    <w:rsid w:val="0C75FBE1"/>
    <w:rsid w:val="0C77DB11"/>
    <w:rsid w:val="0D2F49DC"/>
    <w:rsid w:val="0D561347"/>
    <w:rsid w:val="0D5DDCF4"/>
    <w:rsid w:val="0D5FD5BB"/>
    <w:rsid w:val="0D74CEAF"/>
    <w:rsid w:val="0D844CB2"/>
    <w:rsid w:val="0DAD0BFD"/>
    <w:rsid w:val="0DF2F164"/>
    <w:rsid w:val="0E13AB72"/>
    <w:rsid w:val="0E5FF774"/>
    <w:rsid w:val="0E8271B1"/>
    <w:rsid w:val="0EE7528B"/>
    <w:rsid w:val="0F30D373"/>
    <w:rsid w:val="0F48DC5E"/>
    <w:rsid w:val="0F553535"/>
    <w:rsid w:val="0FBCDBE7"/>
    <w:rsid w:val="0FBF6B9D"/>
    <w:rsid w:val="0FDCC3B4"/>
    <w:rsid w:val="1021539E"/>
    <w:rsid w:val="1026FFEA"/>
    <w:rsid w:val="1079FBAE"/>
    <w:rsid w:val="10984EF5"/>
    <w:rsid w:val="10BEE4CB"/>
    <w:rsid w:val="10DD3EF9"/>
    <w:rsid w:val="10F2C0CC"/>
    <w:rsid w:val="110C3FE7"/>
    <w:rsid w:val="112AD230"/>
    <w:rsid w:val="112C6C3F"/>
    <w:rsid w:val="11979836"/>
    <w:rsid w:val="11BA240F"/>
    <w:rsid w:val="11D6826A"/>
    <w:rsid w:val="124AE08A"/>
    <w:rsid w:val="124CB03B"/>
    <w:rsid w:val="1255C85D"/>
    <w:rsid w:val="12687435"/>
    <w:rsid w:val="12891C0D"/>
    <w:rsid w:val="12BF4163"/>
    <w:rsid w:val="12DB8181"/>
    <w:rsid w:val="12E76BF6"/>
    <w:rsid w:val="12EFA710"/>
    <w:rsid w:val="132ABDDF"/>
    <w:rsid w:val="1340F2FC"/>
    <w:rsid w:val="1358F460"/>
    <w:rsid w:val="1389F429"/>
    <w:rsid w:val="1398F321"/>
    <w:rsid w:val="13F2264E"/>
    <w:rsid w:val="13FD178A"/>
    <w:rsid w:val="14551C98"/>
    <w:rsid w:val="14DC028F"/>
    <w:rsid w:val="14F1C4D1"/>
    <w:rsid w:val="15036924"/>
    <w:rsid w:val="152746F0"/>
    <w:rsid w:val="156C58DF"/>
    <w:rsid w:val="15801E86"/>
    <w:rsid w:val="15A014F7"/>
    <w:rsid w:val="15FE499D"/>
    <w:rsid w:val="16379BC2"/>
    <w:rsid w:val="1649CFD4"/>
    <w:rsid w:val="1670B7C3"/>
    <w:rsid w:val="16846412"/>
    <w:rsid w:val="169135B8"/>
    <w:rsid w:val="16C3CC2C"/>
    <w:rsid w:val="16E97800"/>
    <w:rsid w:val="1721134F"/>
    <w:rsid w:val="17239A1B"/>
    <w:rsid w:val="176B094E"/>
    <w:rsid w:val="177655B5"/>
    <w:rsid w:val="177B6A53"/>
    <w:rsid w:val="17900346"/>
    <w:rsid w:val="1799BC01"/>
    <w:rsid w:val="17BA6F53"/>
    <w:rsid w:val="17BDB5BF"/>
    <w:rsid w:val="17C0C807"/>
    <w:rsid w:val="17D54D6D"/>
    <w:rsid w:val="17F0A1D1"/>
    <w:rsid w:val="181BDDAD"/>
    <w:rsid w:val="182C6583"/>
    <w:rsid w:val="187B14EA"/>
    <w:rsid w:val="187BD93C"/>
    <w:rsid w:val="18E52884"/>
    <w:rsid w:val="190572BA"/>
    <w:rsid w:val="1947E6C2"/>
    <w:rsid w:val="19C860FF"/>
    <w:rsid w:val="1A4C9EB4"/>
    <w:rsid w:val="1A549DD3"/>
    <w:rsid w:val="1A5C4C2C"/>
    <w:rsid w:val="1A5E4090"/>
    <w:rsid w:val="1AD4A45B"/>
    <w:rsid w:val="1B420FCF"/>
    <w:rsid w:val="1BFA10F1"/>
    <w:rsid w:val="1C14AD74"/>
    <w:rsid w:val="1C1F6BF0"/>
    <w:rsid w:val="1C7432FF"/>
    <w:rsid w:val="1C99D03E"/>
    <w:rsid w:val="1CCC41CC"/>
    <w:rsid w:val="1CE0022C"/>
    <w:rsid w:val="1CE6B847"/>
    <w:rsid w:val="1D2C29FA"/>
    <w:rsid w:val="1D3DF529"/>
    <w:rsid w:val="1D59F729"/>
    <w:rsid w:val="1D77DB7D"/>
    <w:rsid w:val="1D79B7A2"/>
    <w:rsid w:val="1D7CDBBF"/>
    <w:rsid w:val="1D843F76"/>
    <w:rsid w:val="1D9FF7EE"/>
    <w:rsid w:val="1DD81457"/>
    <w:rsid w:val="1E2D5036"/>
    <w:rsid w:val="1E6D7086"/>
    <w:rsid w:val="1E882FCF"/>
    <w:rsid w:val="1EA6707B"/>
    <w:rsid w:val="1EBD324B"/>
    <w:rsid w:val="1EC376FA"/>
    <w:rsid w:val="1ED62A0D"/>
    <w:rsid w:val="1EFD14BF"/>
    <w:rsid w:val="1F133B25"/>
    <w:rsid w:val="1F2EAC00"/>
    <w:rsid w:val="1F459783"/>
    <w:rsid w:val="1F570CB2"/>
    <w:rsid w:val="1F93D3B3"/>
    <w:rsid w:val="1FDAF2D2"/>
    <w:rsid w:val="20302A36"/>
    <w:rsid w:val="20611ED8"/>
    <w:rsid w:val="206D0F1B"/>
    <w:rsid w:val="20AD9A47"/>
    <w:rsid w:val="20B15864"/>
    <w:rsid w:val="20B92947"/>
    <w:rsid w:val="20F2DD13"/>
    <w:rsid w:val="21065BFB"/>
    <w:rsid w:val="211B0112"/>
    <w:rsid w:val="2125B500"/>
    <w:rsid w:val="212E6656"/>
    <w:rsid w:val="2167B9FD"/>
    <w:rsid w:val="21A51148"/>
    <w:rsid w:val="21E60B1D"/>
    <w:rsid w:val="21F1A2E6"/>
    <w:rsid w:val="21FECE91"/>
    <w:rsid w:val="224BC39F"/>
    <w:rsid w:val="22695275"/>
    <w:rsid w:val="22827AD2"/>
    <w:rsid w:val="22D4AEB4"/>
    <w:rsid w:val="22EDFA4E"/>
    <w:rsid w:val="23069E98"/>
    <w:rsid w:val="230AA073"/>
    <w:rsid w:val="2315EF0D"/>
    <w:rsid w:val="2336558A"/>
    <w:rsid w:val="234A7749"/>
    <w:rsid w:val="23873132"/>
    <w:rsid w:val="23AED2AB"/>
    <w:rsid w:val="23C678E0"/>
    <w:rsid w:val="24014CA2"/>
    <w:rsid w:val="2403E6F0"/>
    <w:rsid w:val="242A7DD5"/>
    <w:rsid w:val="2462DB1D"/>
    <w:rsid w:val="2489CEAD"/>
    <w:rsid w:val="248F49C0"/>
    <w:rsid w:val="24DBCC9E"/>
    <w:rsid w:val="24F097A8"/>
    <w:rsid w:val="250FD621"/>
    <w:rsid w:val="251964B8"/>
    <w:rsid w:val="252ED32B"/>
    <w:rsid w:val="2561BA62"/>
    <w:rsid w:val="2584C987"/>
    <w:rsid w:val="2598A516"/>
    <w:rsid w:val="25A0F337"/>
    <w:rsid w:val="25E58321"/>
    <w:rsid w:val="268A9125"/>
    <w:rsid w:val="2694B62A"/>
    <w:rsid w:val="26D5A414"/>
    <w:rsid w:val="270649A4"/>
    <w:rsid w:val="271F34C2"/>
    <w:rsid w:val="27282A65"/>
    <w:rsid w:val="272AC34D"/>
    <w:rsid w:val="272E16A2"/>
    <w:rsid w:val="272E4CC7"/>
    <w:rsid w:val="27815382"/>
    <w:rsid w:val="27C6EA82"/>
    <w:rsid w:val="27CD9DC5"/>
    <w:rsid w:val="27D82559"/>
    <w:rsid w:val="27DE1196"/>
    <w:rsid w:val="28666C77"/>
    <w:rsid w:val="28688AE9"/>
    <w:rsid w:val="28721D89"/>
    <w:rsid w:val="28880B1B"/>
    <w:rsid w:val="28CBE84C"/>
    <w:rsid w:val="28F7981A"/>
    <w:rsid w:val="28F96910"/>
    <w:rsid w:val="2901006E"/>
    <w:rsid w:val="29307112"/>
    <w:rsid w:val="295A8F3B"/>
    <w:rsid w:val="2972F230"/>
    <w:rsid w:val="299C166E"/>
    <w:rsid w:val="29A3BDFA"/>
    <w:rsid w:val="29B4DF13"/>
    <w:rsid w:val="29C665B9"/>
    <w:rsid w:val="2A020484"/>
    <w:rsid w:val="2A570C43"/>
    <w:rsid w:val="2A62669A"/>
    <w:rsid w:val="2A62C27E"/>
    <w:rsid w:val="2A74645A"/>
    <w:rsid w:val="2A786F0D"/>
    <w:rsid w:val="2ABD2E5B"/>
    <w:rsid w:val="2AD14AEA"/>
    <w:rsid w:val="2B0FC61B"/>
    <w:rsid w:val="2B28BDA6"/>
    <w:rsid w:val="2B695220"/>
    <w:rsid w:val="2B819ABC"/>
    <w:rsid w:val="2B9E9999"/>
    <w:rsid w:val="2BDC2ECA"/>
    <w:rsid w:val="2BEA60B1"/>
    <w:rsid w:val="2BFB9B88"/>
    <w:rsid w:val="2C1034BB"/>
    <w:rsid w:val="2C2F38DC"/>
    <w:rsid w:val="2C3ABE7D"/>
    <w:rsid w:val="2CA7274C"/>
    <w:rsid w:val="2CE421EC"/>
    <w:rsid w:val="2CEE1070"/>
    <w:rsid w:val="2CEF16D3"/>
    <w:rsid w:val="2CFD7A8D"/>
    <w:rsid w:val="2D2B8BEE"/>
    <w:rsid w:val="2D8EAD05"/>
    <w:rsid w:val="2D9B88CE"/>
    <w:rsid w:val="2DB20351"/>
    <w:rsid w:val="2E03B034"/>
    <w:rsid w:val="2E2D04F8"/>
    <w:rsid w:val="2E3A7CA7"/>
    <w:rsid w:val="2E7CB378"/>
    <w:rsid w:val="2E8E2633"/>
    <w:rsid w:val="2E9E321A"/>
    <w:rsid w:val="2EBBB562"/>
    <w:rsid w:val="2EBC8D14"/>
    <w:rsid w:val="2EF038C9"/>
    <w:rsid w:val="2F220173"/>
    <w:rsid w:val="2F27EDB0"/>
    <w:rsid w:val="2F2CF7E9"/>
    <w:rsid w:val="2F450689"/>
    <w:rsid w:val="2F49B282"/>
    <w:rsid w:val="2F5E2EE6"/>
    <w:rsid w:val="2FE3373E"/>
    <w:rsid w:val="2FE436FB"/>
    <w:rsid w:val="2FE9237B"/>
    <w:rsid w:val="3017C4E0"/>
    <w:rsid w:val="30351B4F"/>
    <w:rsid w:val="305C175F"/>
    <w:rsid w:val="3062CCB8"/>
    <w:rsid w:val="306DB6C9"/>
    <w:rsid w:val="308DCC52"/>
    <w:rsid w:val="30C3BE11"/>
    <w:rsid w:val="30E7B091"/>
    <w:rsid w:val="310199D3"/>
    <w:rsid w:val="312DB0F1"/>
    <w:rsid w:val="3170DCB9"/>
    <w:rsid w:val="31904276"/>
    <w:rsid w:val="31A0B19E"/>
    <w:rsid w:val="31F42DD6"/>
    <w:rsid w:val="31F7E7C0"/>
    <w:rsid w:val="3202D07F"/>
    <w:rsid w:val="324D0FA5"/>
    <w:rsid w:val="3268ED37"/>
    <w:rsid w:val="327CA74B"/>
    <w:rsid w:val="32901962"/>
    <w:rsid w:val="32D9083F"/>
    <w:rsid w:val="331C516B"/>
    <w:rsid w:val="3353AEAE"/>
    <w:rsid w:val="337BA0E4"/>
    <w:rsid w:val="33EA23FC"/>
    <w:rsid w:val="33EDF676"/>
    <w:rsid w:val="340C7409"/>
    <w:rsid w:val="34326AFF"/>
    <w:rsid w:val="34488597"/>
    <w:rsid w:val="34E6391C"/>
    <w:rsid w:val="351C9F7D"/>
    <w:rsid w:val="354BE5C2"/>
    <w:rsid w:val="356AEEBC"/>
    <w:rsid w:val="359D919D"/>
    <w:rsid w:val="35A27DCE"/>
    <w:rsid w:val="35D4D457"/>
    <w:rsid w:val="35D8393E"/>
    <w:rsid w:val="36400463"/>
    <w:rsid w:val="365AFA64"/>
    <w:rsid w:val="365F71E4"/>
    <w:rsid w:val="36D5218E"/>
    <w:rsid w:val="36D8CA79"/>
    <w:rsid w:val="36F9537F"/>
    <w:rsid w:val="372BD9D0"/>
    <w:rsid w:val="374C27F2"/>
    <w:rsid w:val="376A0BC1"/>
    <w:rsid w:val="37C6BCEB"/>
    <w:rsid w:val="37E58A3F"/>
    <w:rsid w:val="37EBE472"/>
    <w:rsid w:val="37EE4923"/>
    <w:rsid w:val="37F931E2"/>
    <w:rsid w:val="3893FBAE"/>
    <w:rsid w:val="38965157"/>
    <w:rsid w:val="39239876"/>
    <w:rsid w:val="3927FD99"/>
    <w:rsid w:val="395C61AF"/>
    <w:rsid w:val="39724FD4"/>
    <w:rsid w:val="39815AA0"/>
    <w:rsid w:val="39929B26"/>
    <w:rsid w:val="39943A50"/>
    <w:rsid w:val="399D1B03"/>
    <w:rsid w:val="39A97C97"/>
    <w:rsid w:val="39C64CA6"/>
    <w:rsid w:val="3A5327D4"/>
    <w:rsid w:val="3AAFE323"/>
    <w:rsid w:val="3ACB7995"/>
    <w:rsid w:val="3ADF187F"/>
    <w:rsid w:val="3B8255CA"/>
    <w:rsid w:val="3B941518"/>
    <w:rsid w:val="3BA6B78C"/>
    <w:rsid w:val="3BE7AF18"/>
    <w:rsid w:val="3C00847B"/>
    <w:rsid w:val="3C0E5E3E"/>
    <w:rsid w:val="3C121C5B"/>
    <w:rsid w:val="3C2E460B"/>
    <w:rsid w:val="3C364BEB"/>
    <w:rsid w:val="3C4FDB30"/>
    <w:rsid w:val="3CD6DA33"/>
    <w:rsid w:val="3CE80E83"/>
    <w:rsid w:val="3CECD397"/>
    <w:rsid w:val="3CED77D8"/>
    <w:rsid w:val="3CEF513F"/>
    <w:rsid w:val="3CFAC2A3"/>
    <w:rsid w:val="3D2FE579"/>
    <w:rsid w:val="3DA24119"/>
    <w:rsid w:val="3DA89FEE"/>
    <w:rsid w:val="3DADECBC"/>
    <w:rsid w:val="3DBF21FC"/>
    <w:rsid w:val="3E0A90F4"/>
    <w:rsid w:val="3E467351"/>
    <w:rsid w:val="3E60811A"/>
    <w:rsid w:val="3E660C49"/>
    <w:rsid w:val="3E9F5E7D"/>
    <w:rsid w:val="3ECA80F2"/>
    <w:rsid w:val="3EDA9E64"/>
    <w:rsid w:val="3EE14E96"/>
    <w:rsid w:val="3EE6FFB2"/>
    <w:rsid w:val="3F36E9BD"/>
    <w:rsid w:val="3F3E117A"/>
    <w:rsid w:val="3F494D96"/>
    <w:rsid w:val="3F9ACF48"/>
    <w:rsid w:val="3FF5920A"/>
    <w:rsid w:val="4001DCAA"/>
    <w:rsid w:val="40149AD1"/>
    <w:rsid w:val="4019785D"/>
    <w:rsid w:val="401A4651"/>
    <w:rsid w:val="4026F201"/>
    <w:rsid w:val="403360C8"/>
    <w:rsid w:val="4082D013"/>
    <w:rsid w:val="408BD61B"/>
    <w:rsid w:val="40A8205E"/>
    <w:rsid w:val="40B33609"/>
    <w:rsid w:val="40D0948A"/>
    <w:rsid w:val="40E040B0"/>
    <w:rsid w:val="40E45F17"/>
    <w:rsid w:val="4136D7E6"/>
    <w:rsid w:val="4182B70A"/>
    <w:rsid w:val="418E0B26"/>
    <w:rsid w:val="41952B69"/>
    <w:rsid w:val="41C296C4"/>
    <w:rsid w:val="41C3E7F0"/>
    <w:rsid w:val="41D403A3"/>
    <w:rsid w:val="423C5DAE"/>
    <w:rsid w:val="4269819E"/>
    <w:rsid w:val="4274F300"/>
    <w:rsid w:val="427C1111"/>
    <w:rsid w:val="42C0CC8C"/>
    <w:rsid w:val="42E0623F"/>
    <w:rsid w:val="433F11FB"/>
    <w:rsid w:val="435FB851"/>
    <w:rsid w:val="436FD404"/>
    <w:rsid w:val="437D92BD"/>
    <w:rsid w:val="43A1863E"/>
    <w:rsid w:val="43E825B3"/>
    <w:rsid w:val="440551FF"/>
    <w:rsid w:val="44352953"/>
    <w:rsid w:val="443D9FDA"/>
    <w:rsid w:val="444BFD4B"/>
    <w:rsid w:val="444E73C2"/>
    <w:rsid w:val="44807C5D"/>
    <w:rsid w:val="44895291"/>
    <w:rsid w:val="44CB90B2"/>
    <w:rsid w:val="44CCCC2B"/>
    <w:rsid w:val="4506C273"/>
    <w:rsid w:val="450E5E83"/>
    <w:rsid w:val="45124375"/>
    <w:rsid w:val="45662668"/>
    <w:rsid w:val="457A6796"/>
    <w:rsid w:val="45B8A198"/>
    <w:rsid w:val="45BAC40E"/>
    <w:rsid w:val="45EE2617"/>
    <w:rsid w:val="4619E356"/>
    <w:rsid w:val="463C7BA9"/>
    <w:rsid w:val="46676113"/>
    <w:rsid w:val="46689C8C"/>
    <w:rsid w:val="46820157"/>
    <w:rsid w:val="46D28085"/>
    <w:rsid w:val="472DB987"/>
    <w:rsid w:val="475110E5"/>
    <w:rsid w:val="4782CE28"/>
    <w:rsid w:val="47EF9AEE"/>
    <w:rsid w:val="47FD6A2A"/>
    <w:rsid w:val="47FD9945"/>
    <w:rsid w:val="48235FF8"/>
    <w:rsid w:val="482D1CBA"/>
    <w:rsid w:val="4836FA15"/>
    <w:rsid w:val="489DC72A"/>
    <w:rsid w:val="48B6EF87"/>
    <w:rsid w:val="48BF0A19"/>
    <w:rsid w:val="48EB5295"/>
    <w:rsid w:val="48ECE146"/>
    <w:rsid w:val="49064BC0"/>
    <w:rsid w:val="494A8EB4"/>
    <w:rsid w:val="496B8E49"/>
    <w:rsid w:val="49A03D4E"/>
    <w:rsid w:val="49CEF9D5"/>
    <w:rsid w:val="49F522E1"/>
    <w:rsid w:val="4A07E298"/>
    <w:rsid w:val="4A82C56A"/>
    <w:rsid w:val="4A87CAA1"/>
    <w:rsid w:val="4ABB5EC6"/>
    <w:rsid w:val="4AE1A4F9"/>
    <w:rsid w:val="4B0D2F46"/>
    <w:rsid w:val="4B22463C"/>
    <w:rsid w:val="4B35D04F"/>
    <w:rsid w:val="4B3C0DAF"/>
    <w:rsid w:val="4B50179F"/>
    <w:rsid w:val="4B6E9AD7"/>
    <w:rsid w:val="4B700FA3"/>
    <w:rsid w:val="4B83340A"/>
    <w:rsid w:val="4BA3B2F9"/>
    <w:rsid w:val="4BFDF997"/>
    <w:rsid w:val="4C1063E4"/>
    <w:rsid w:val="4C1E95CB"/>
    <w:rsid w:val="4C27E31C"/>
    <w:rsid w:val="4C282107"/>
    <w:rsid w:val="4C37A780"/>
    <w:rsid w:val="4C5A8D6F"/>
    <w:rsid w:val="4C605C81"/>
    <w:rsid w:val="4C6F0E4C"/>
    <w:rsid w:val="4C754C8B"/>
    <w:rsid w:val="4C8091C3"/>
    <w:rsid w:val="4CE4B04B"/>
    <w:rsid w:val="4CE6C439"/>
    <w:rsid w:val="4CFB2B27"/>
    <w:rsid w:val="4D16B64A"/>
    <w:rsid w:val="4D2DA537"/>
    <w:rsid w:val="4D2FD853"/>
    <w:rsid w:val="4D3F835A"/>
    <w:rsid w:val="4D4959AE"/>
    <w:rsid w:val="4D62C215"/>
    <w:rsid w:val="4DCBA103"/>
    <w:rsid w:val="4E0A9399"/>
    <w:rsid w:val="4E3A8D9E"/>
    <w:rsid w:val="4E4702D5"/>
    <w:rsid w:val="4E4A031C"/>
    <w:rsid w:val="4E73AE71"/>
    <w:rsid w:val="4EC8A530"/>
    <w:rsid w:val="4F0FC5F3"/>
    <w:rsid w:val="4F158D23"/>
    <w:rsid w:val="4F1C3A00"/>
    <w:rsid w:val="4F27FD22"/>
    <w:rsid w:val="4F317335"/>
    <w:rsid w:val="4F3678AF"/>
    <w:rsid w:val="4F6972D4"/>
    <w:rsid w:val="4FD14EB0"/>
    <w:rsid w:val="505A0A35"/>
    <w:rsid w:val="50977765"/>
    <w:rsid w:val="50D16ABA"/>
    <w:rsid w:val="513403C9"/>
    <w:rsid w:val="51565494"/>
    <w:rsid w:val="51722E60"/>
    <w:rsid w:val="5175F98C"/>
    <w:rsid w:val="51870A84"/>
    <w:rsid w:val="51948C41"/>
    <w:rsid w:val="51C8083C"/>
    <w:rsid w:val="51E70FD3"/>
    <w:rsid w:val="5273756A"/>
    <w:rsid w:val="5274AEF2"/>
    <w:rsid w:val="52C27747"/>
    <w:rsid w:val="536B6D5C"/>
    <w:rsid w:val="537A6441"/>
    <w:rsid w:val="537BB868"/>
    <w:rsid w:val="5447F7CA"/>
    <w:rsid w:val="54A0008B"/>
    <w:rsid w:val="54B00025"/>
    <w:rsid w:val="54B16A90"/>
    <w:rsid w:val="54F10626"/>
    <w:rsid w:val="555806D5"/>
    <w:rsid w:val="55698439"/>
    <w:rsid w:val="558751BE"/>
    <w:rsid w:val="55B23BF1"/>
    <w:rsid w:val="55E7B2F4"/>
    <w:rsid w:val="56046687"/>
    <w:rsid w:val="56056F6F"/>
    <w:rsid w:val="566F9686"/>
    <w:rsid w:val="569432E9"/>
    <w:rsid w:val="56B5FE27"/>
    <w:rsid w:val="56DC992B"/>
    <w:rsid w:val="56F1D460"/>
    <w:rsid w:val="57470428"/>
    <w:rsid w:val="577C2296"/>
    <w:rsid w:val="579846CF"/>
    <w:rsid w:val="579D7FF4"/>
    <w:rsid w:val="57A036E8"/>
    <w:rsid w:val="57EC937D"/>
    <w:rsid w:val="5815D03C"/>
    <w:rsid w:val="581B46D4"/>
    <w:rsid w:val="583E1016"/>
    <w:rsid w:val="5845CB54"/>
    <w:rsid w:val="58530A1C"/>
    <w:rsid w:val="585865BC"/>
    <w:rsid w:val="587C663C"/>
    <w:rsid w:val="59B71735"/>
    <w:rsid w:val="59C6D040"/>
    <w:rsid w:val="59E19BB5"/>
    <w:rsid w:val="5A2C4C71"/>
    <w:rsid w:val="5A710338"/>
    <w:rsid w:val="5A93856C"/>
    <w:rsid w:val="5A98E934"/>
    <w:rsid w:val="5AA31F28"/>
    <w:rsid w:val="5ABD9A24"/>
    <w:rsid w:val="5AF14A66"/>
    <w:rsid w:val="5B14218B"/>
    <w:rsid w:val="5B27514A"/>
    <w:rsid w:val="5B6047AA"/>
    <w:rsid w:val="5B7693BB"/>
    <w:rsid w:val="5B9F0ADA"/>
    <w:rsid w:val="5BD4BD15"/>
    <w:rsid w:val="5BDDE7BE"/>
    <w:rsid w:val="5BF51BFB"/>
    <w:rsid w:val="5C25ABCC"/>
    <w:rsid w:val="5C338342"/>
    <w:rsid w:val="5C73F26A"/>
    <w:rsid w:val="5C823CBE"/>
    <w:rsid w:val="5C910EAD"/>
    <w:rsid w:val="5CC8BCEF"/>
    <w:rsid w:val="5CCF00C4"/>
    <w:rsid w:val="5CEEB7F7"/>
    <w:rsid w:val="5CFC180B"/>
    <w:rsid w:val="5D13B1B7"/>
    <w:rsid w:val="5DA8A3FA"/>
    <w:rsid w:val="5DDB5284"/>
    <w:rsid w:val="5E0FC2CB"/>
    <w:rsid w:val="5E34143E"/>
    <w:rsid w:val="5E4E7F1F"/>
    <w:rsid w:val="5E5260AF"/>
    <w:rsid w:val="5E97E86C"/>
    <w:rsid w:val="5E9A4163"/>
    <w:rsid w:val="5EB3FA05"/>
    <w:rsid w:val="5EB50CD8"/>
    <w:rsid w:val="5F01CC9E"/>
    <w:rsid w:val="5F112C97"/>
    <w:rsid w:val="5F2DEC19"/>
    <w:rsid w:val="5F562386"/>
    <w:rsid w:val="5F7722E5"/>
    <w:rsid w:val="5F8AED05"/>
    <w:rsid w:val="5FDEA999"/>
    <w:rsid w:val="5FE7B0AC"/>
    <w:rsid w:val="604B5279"/>
    <w:rsid w:val="60DA7F04"/>
    <w:rsid w:val="60FE0243"/>
    <w:rsid w:val="612B39DD"/>
    <w:rsid w:val="61740B5B"/>
    <w:rsid w:val="619DC166"/>
    <w:rsid w:val="61C99CF1"/>
    <w:rsid w:val="61CD9834"/>
    <w:rsid w:val="62617D29"/>
    <w:rsid w:val="629E3009"/>
    <w:rsid w:val="63173D48"/>
    <w:rsid w:val="6336CED0"/>
    <w:rsid w:val="636B598F"/>
    <w:rsid w:val="63887268"/>
    <w:rsid w:val="63A9011A"/>
    <w:rsid w:val="63B70F14"/>
    <w:rsid w:val="63CCD62E"/>
    <w:rsid w:val="642665E4"/>
    <w:rsid w:val="645F5502"/>
    <w:rsid w:val="64691D11"/>
    <w:rsid w:val="646A6808"/>
    <w:rsid w:val="64B4B1E7"/>
    <w:rsid w:val="64F3F652"/>
    <w:rsid w:val="64FA6E1D"/>
    <w:rsid w:val="650729F0"/>
    <w:rsid w:val="652B1C70"/>
    <w:rsid w:val="652F7656"/>
    <w:rsid w:val="654EABAC"/>
    <w:rsid w:val="655937E0"/>
    <w:rsid w:val="65714DF3"/>
    <w:rsid w:val="65794300"/>
    <w:rsid w:val="6599CC1A"/>
    <w:rsid w:val="65C34E67"/>
    <w:rsid w:val="65C661DD"/>
    <w:rsid w:val="65CD5840"/>
    <w:rsid w:val="65E60A37"/>
    <w:rsid w:val="65EB2CD4"/>
    <w:rsid w:val="663799B5"/>
    <w:rsid w:val="6692148C"/>
    <w:rsid w:val="66A2FA51"/>
    <w:rsid w:val="66EFE475"/>
    <w:rsid w:val="6724DC95"/>
    <w:rsid w:val="673DBC17"/>
    <w:rsid w:val="67776C3C"/>
    <w:rsid w:val="67904A8B"/>
    <w:rsid w:val="67C1569D"/>
    <w:rsid w:val="67D772D9"/>
    <w:rsid w:val="6807EB73"/>
    <w:rsid w:val="6830BEE2"/>
    <w:rsid w:val="6843589D"/>
    <w:rsid w:val="685E51E4"/>
    <w:rsid w:val="686106BA"/>
    <w:rsid w:val="68C1FA6C"/>
    <w:rsid w:val="68C70F4B"/>
    <w:rsid w:val="68F75053"/>
    <w:rsid w:val="690A7DB9"/>
    <w:rsid w:val="69133C9D"/>
    <w:rsid w:val="69169AF9"/>
    <w:rsid w:val="691BBE3F"/>
    <w:rsid w:val="6957049C"/>
    <w:rsid w:val="69D4AED6"/>
    <w:rsid w:val="69EA39D3"/>
    <w:rsid w:val="6A1C72E6"/>
    <w:rsid w:val="6AD217C3"/>
    <w:rsid w:val="6AD21C23"/>
    <w:rsid w:val="6AEB8272"/>
    <w:rsid w:val="6B23F36B"/>
    <w:rsid w:val="6B32C928"/>
    <w:rsid w:val="6B5CED87"/>
    <w:rsid w:val="6B939847"/>
    <w:rsid w:val="6B97D67B"/>
    <w:rsid w:val="6BA4A294"/>
    <w:rsid w:val="6BC86197"/>
    <w:rsid w:val="6C2AD247"/>
    <w:rsid w:val="6C60ABCB"/>
    <w:rsid w:val="6CBFC3CC"/>
    <w:rsid w:val="6CEFD45C"/>
    <w:rsid w:val="6D14F715"/>
    <w:rsid w:val="6D21A754"/>
    <w:rsid w:val="6D31690A"/>
    <w:rsid w:val="6D3477DD"/>
    <w:rsid w:val="6D362E55"/>
    <w:rsid w:val="6D4B0E71"/>
    <w:rsid w:val="6D59FFE3"/>
    <w:rsid w:val="6D6B2C88"/>
    <w:rsid w:val="6DCF966A"/>
    <w:rsid w:val="6DDDEEDC"/>
    <w:rsid w:val="6E09B885"/>
    <w:rsid w:val="6E37544C"/>
    <w:rsid w:val="6E6E81D7"/>
    <w:rsid w:val="6EE773DA"/>
    <w:rsid w:val="6F283C20"/>
    <w:rsid w:val="6F64EF16"/>
    <w:rsid w:val="6F7A909B"/>
    <w:rsid w:val="6F9E0FFA"/>
    <w:rsid w:val="6FA588E6"/>
    <w:rsid w:val="6FBA0DD7"/>
    <w:rsid w:val="6FBC7469"/>
    <w:rsid w:val="6FF3C046"/>
    <w:rsid w:val="6FF676CD"/>
    <w:rsid w:val="705D18B7"/>
    <w:rsid w:val="706DCF17"/>
    <w:rsid w:val="70A99BEA"/>
    <w:rsid w:val="70B8A187"/>
    <w:rsid w:val="70E3712C"/>
    <w:rsid w:val="711660FC"/>
    <w:rsid w:val="71183361"/>
    <w:rsid w:val="7126D024"/>
    <w:rsid w:val="7173E0C0"/>
    <w:rsid w:val="71C4D090"/>
    <w:rsid w:val="71FED555"/>
    <w:rsid w:val="72AA7FDA"/>
    <w:rsid w:val="72B5E921"/>
    <w:rsid w:val="72DD2E08"/>
    <w:rsid w:val="72E2CEB0"/>
    <w:rsid w:val="731D30A3"/>
    <w:rsid w:val="73252570"/>
    <w:rsid w:val="73817D59"/>
    <w:rsid w:val="738F2CF5"/>
    <w:rsid w:val="7400FE17"/>
    <w:rsid w:val="7420E8EC"/>
    <w:rsid w:val="7427F1A8"/>
    <w:rsid w:val="744D39E6"/>
    <w:rsid w:val="744E01BE"/>
    <w:rsid w:val="74709035"/>
    <w:rsid w:val="7527CAF6"/>
    <w:rsid w:val="753B5268"/>
    <w:rsid w:val="754B102C"/>
    <w:rsid w:val="75F1BFA5"/>
    <w:rsid w:val="75FA4147"/>
    <w:rsid w:val="76501082"/>
    <w:rsid w:val="76620C53"/>
    <w:rsid w:val="769CDF04"/>
    <w:rsid w:val="76EF5F51"/>
    <w:rsid w:val="770891BD"/>
    <w:rsid w:val="770D0488"/>
    <w:rsid w:val="77102857"/>
    <w:rsid w:val="774309B1"/>
    <w:rsid w:val="7759C01E"/>
    <w:rsid w:val="777A9C5C"/>
    <w:rsid w:val="77B63FD3"/>
    <w:rsid w:val="77E8DC79"/>
    <w:rsid w:val="784F023F"/>
    <w:rsid w:val="78753FE9"/>
    <w:rsid w:val="78877BA4"/>
    <w:rsid w:val="788AF8A5"/>
    <w:rsid w:val="79100602"/>
    <w:rsid w:val="7934934B"/>
    <w:rsid w:val="794B9AAB"/>
    <w:rsid w:val="794CAD7E"/>
    <w:rsid w:val="79509EF5"/>
    <w:rsid w:val="79581CEE"/>
    <w:rsid w:val="797EF2A5"/>
    <w:rsid w:val="798430A1"/>
    <w:rsid w:val="7A8A7471"/>
    <w:rsid w:val="7AF02D73"/>
    <w:rsid w:val="7AFF8000"/>
    <w:rsid w:val="7BC96D7B"/>
    <w:rsid w:val="7C2A03DB"/>
    <w:rsid w:val="7C59C9C0"/>
    <w:rsid w:val="7C6DD364"/>
    <w:rsid w:val="7C6F175A"/>
    <w:rsid w:val="7CAF7E16"/>
    <w:rsid w:val="7CB69367"/>
    <w:rsid w:val="7CD14DD7"/>
    <w:rsid w:val="7CD942E4"/>
    <w:rsid w:val="7CFC4A78"/>
    <w:rsid w:val="7D3B9BBF"/>
    <w:rsid w:val="7D3BFC8C"/>
    <w:rsid w:val="7D825B15"/>
    <w:rsid w:val="7DC63F1B"/>
    <w:rsid w:val="7DDC504E"/>
    <w:rsid w:val="7DFF69D2"/>
    <w:rsid w:val="7E0AE7BB"/>
    <w:rsid w:val="7E1C2292"/>
    <w:rsid w:val="7E201EA1"/>
    <w:rsid w:val="7EDFBA81"/>
    <w:rsid w:val="7EF9F1BC"/>
    <w:rsid w:val="7F007451"/>
    <w:rsid w:val="7F4C528D"/>
    <w:rsid w:val="7F916A82"/>
    <w:rsid w:val="7FBE51C8"/>
    <w:rsid w:val="7FCACF80"/>
    <w:rsid w:val="7FEAEB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A07FDAB"/>
  <w15:docId w15:val="{E7790BBF-B54A-4438-9060-5AB21A3B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3C"/>
    <w:rPr>
      <w:rFonts w:ascii="Tahoma" w:hAnsi="Tahoma" w:cs="Tahoma"/>
      <w:sz w:val="16"/>
      <w:szCs w:val="16"/>
    </w:rPr>
  </w:style>
  <w:style w:type="table" w:styleId="TableGrid">
    <w:name w:val="Table Grid"/>
    <w:basedOn w:val="TableNormal"/>
    <w:uiPriority w:val="59"/>
    <w:rsid w:val="00EA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C3C"/>
  </w:style>
  <w:style w:type="paragraph" w:styleId="NoSpacing">
    <w:name w:val="No Spacing"/>
    <w:aliases w:val="Body text"/>
    <w:link w:val="NoSpacingChar"/>
    <w:uiPriority w:val="1"/>
    <w:qFormat/>
    <w:rsid w:val="00EA7C3C"/>
    <w:pPr>
      <w:spacing w:after="0" w:line="240" w:lineRule="auto"/>
    </w:pPr>
    <w:rPr>
      <w:rFonts w:eastAsiaTheme="minorEastAsia"/>
      <w:lang w:val="en-US" w:eastAsia="ja-JP"/>
    </w:rPr>
  </w:style>
  <w:style w:type="character" w:customStyle="1" w:styleId="NoSpacingChar">
    <w:name w:val="No Spacing Char"/>
    <w:aliases w:val="Body text Char"/>
    <w:basedOn w:val="DefaultParagraphFont"/>
    <w:link w:val="NoSpacing"/>
    <w:uiPriority w:val="1"/>
    <w:rsid w:val="00EA7C3C"/>
    <w:rPr>
      <w:rFonts w:eastAsiaTheme="minorEastAsia"/>
      <w:lang w:val="en-US" w:eastAsia="ja-JP"/>
    </w:rPr>
  </w:style>
  <w:style w:type="paragraph" w:styleId="Footer">
    <w:name w:val="footer"/>
    <w:basedOn w:val="Normal"/>
    <w:link w:val="FooterChar"/>
    <w:uiPriority w:val="99"/>
    <w:unhideWhenUsed/>
    <w:rsid w:val="00722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9EC"/>
  </w:style>
  <w:style w:type="character" w:styleId="Hyperlink">
    <w:name w:val="Hyperlink"/>
    <w:basedOn w:val="DefaultParagraphFont"/>
    <w:uiPriority w:val="99"/>
    <w:unhideWhenUsed/>
    <w:rsid w:val="00212A6C"/>
    <w:rPr>
      <w:color w:val="0000FF"/>
      <w:u w:val="single"/>
    </w:rPr>
  </w:style>
  <w:style w:type="paragraph" w:styleId="ListParagraph">
    <w:name w:val="List Paragraph"/>
    <w:basedOn w:val="Normal"/>
    <w:uiPriority w:val="34"/>
    <w:qFormat/>
    <w:rsid w:val="008B135E"/>
    <w:pPr>
      <w:ind w:left="720"/>
      <w:contextualSpacing/>
    </w:pPr>
  </w:style>
  <w:style w:type="paragraph" w:customStyle="1" w:styleId="Default">
    <w:name w:val="Default"/>
    <w:rsid w:val="00DE4E1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1332A"/>
    <w:pPr>
      <w:spacing w:after="24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11C2"/>
    <w:rPr>
      <w:sz w:val="16"/>
      <w:szCs w:val="16"/>
    </w:rPr>
  </w:style>
  <w:style w:type="paragraph" w:styleId="CommentText">
    <w:name w:val="annotation text"/>
    <w:basedOn w:val="Normal"/>
    <w:link w:val="CommentTextChar"/>
    <w:uiPriority w:val="99"/>
    <w:unhideWhenUsed/>
    <w:rsid w:val="002D11C2"/>
    <w:pPr>
      <w:spacing w:line="240" w:lineRule="auto"/>
    </w:pPr>
    <w:rPr>
      <w:sz w:val="20"/>
      <w:szCs w:val="20"/>
    </w:rPr>
  </w:style>
  <w:style w:type="character" w:customStyle="1" w:styleId="CommentTextChar">
    <w:name w:val="Comment Text Char"/>
    <w:basedOn w:val="DefaultParagraphFont"/>
    <w:link w:val="CommentText"/>
    <w:uiPriority w:val="99"/>
    <w:rsid w:val="002D11C2"/>
    <w:rPr>
      <w:sz w:val="20"/>
      <w:szCs w:val="20"/>
    </w:rPr>
  </w:style>
  <w:style w:type="paragraph" w:styleId="CommentSubject">
    <w:name w:val="annotation subject"/>
    <w:basedOn w:val="CommentText"/>
    <w:next w:val="CommentText"/>
    <w:link w:val="CommentSubjectChar"/>
    <w:uiPriority w:val="99"/>
    <w:semiHidden/>
    <w:unhideWhenUsed/>
    <w:rsid w:val="002D11C2"/>
    <w:rPr>
      <w:b/>
      <w:bCs/>
    </w:rPr>
  </w:style>
  <w:style w:type="character" w:customStyle="1" w:styleId="CommentSubjectChar">
    <w:name w:val="Comment Subject Char"/>
    <w:basedOn w:val="CommentTextChar"/>
    <w:link w:val="CommentSubject"/>
    <w:uiPriority w:val="99"/>
    <w:semiHidden/>
    <w:rsid w:val="002D11C2"/>
    <w:rPr>
      <w:b/>
      <w:bCs/>
      <w:sz w:val="20"/>
      <w:szCs w:val="20"/>
    </w:rPr>
  </w:style>
  <w:style w:type="character" w:styleId="FollowedHyperlink">
    <w:name w:val="FollowedHyperlink"/>
    <w:basedOn w:val="DefaultParagraphFont"/>
    <w:uiPriority w:val="99"/>
    <w:semiHidden/>
    <w:unhideWhenUsed/>
    <w:rsid w:val="00901156"/>
    <w:rPr>
      <w:color w:val="3EBBF0" w:themeColor="followedHyperlink"/>
      <w:u w:val="single"/>
    </w:rPr>
  </w:style>
  <w:style w:type="paragraph" w:styleId="Revision">
    <w:name w:val="Revision"/>
    <w:hidden/>
    <w:uiPriority w:val="99"/>
    <w:semiHidden/>
    <w:rsid w:val="00EA5F85"/>
    <w:pPr>
      <w:spacing w:after="0" w:line="240" w:lineRule="auto"/>
    </w:pPr>
  </w:style>
  <w:style w:type="character" w:customStyle="1" w:styleId="element-invisible1">
    <w:name w:val="element-invisible1"/>
    <w:basedOn w:val="DefaultParagraphFont"/>
    <w:rsid w:val="005C17B2"/>
  </w:style>
  <w:style w:type="character" w:customStyle="1" w:styleId="SmartLink1">
    <w:name w:val="SmartLink1"/>
    <w:basedOn w:val="DefaultParagraphFont"/>
    <w:uiPriority w:val="99"/>
    <w:semiHidden/>
    <w:unhideWhenUsed/>
    <w:rsid w:val="006107CA"/>
    <w:rPr>
      <w:color w:val="0000FF"/>
      <w:u w:val="single"/>
      <w:shd w:val="clear" w:color="auto" w:fill="F3F2F1"/>
    </w:rPr>
  </w:style>
  <w:style w:type="character" w:customStyle="1" w:styleId="UnresolvedMention1">
    <w:name w:val="Unresolved Mention1"/>
    <w:basedOn w:val="DefaultParagraphFont"/>
    <w:uiPriority w:val="99"/>
    <w:semiHidden/>
    <w:unhideWhenUsed/>
    <w:rsid w:val="006107CA"/>
    <w:rPr>
      <w:color w:val="605E5C"/>
      <w:shd w:val="clear" w:color="auto" w:fill="E1DFDD"/>
    </w:rPr>
  </w:style>
  <w:style w:type="paragraph" w:customStyle="1" w:styleId="xmsonormal">
    <w:name w:val="x_msonormal"/>
    <w:basedOn w:val="Normal"/>
    <w:rsid w:val="00704449"/>
    <w:pPr>
      <w:spacing w:after="0" w:line="240" w:lineRule="auto"/>
    </w:pPr>
    <w:rPr>
      <w:rFonts w:ascii="Calibri" w:hAnsi="Calibri" w:cs="Calibri"/>
      <w:lang w:eastAsia="en-GB"/>
    </w:rPr>
  </w:style>
  <w:style w:type="table" w:customStyle="1" w:styleId="Calendar4">
    <w:name w:val="Calendar 4"/>
    <w:basedOn w:val="TableNormal"/>
    <w:uiPriority w:val="99"/>
    <w:qFormat/>
    <w:rsid w:val="0016434F"/>
    <w:pPr>
      <w:snapToGrid w:val="0"/>
      <w:spacing w:after="0" w:line="240" w:lineRule="auto"/>
    </w:pPr>
    <w:rPr>
      <w:rFonts w:eastAsiaTheme="minorEastAsia"/>
      <w:b/>
      <w:bCs/>
      <w:color w:val="FFFFFF" w:themeColor="background1"/>
      <w:sz w:val="16"/>
      <w:szCs w:val="16"/>
      <w:lang w:val="en-US"/>
    </w:rPr>
    <w:tblPr>
      <w:tblStyleRow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cPr>
      <w:shd w:val="clear" w:color="auto" w:fill="253356"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customStyle="1" w:styleId="UnresolvedMention2">
    <w:name w:val="Unresolved Mention2"/>
    <w:basedOn w:val="DefaultParagraphFont"/>
    <w:uiPriority w:val="99"/>
    <w:unhideWhenUsed/>
    <w:rsid w:val="006453C2"/>
    <w:rPr>
      <w:color w:val="605E5C"/>
      <w:shd w:val="clear" w:color="auto" w:fill="E1DFDD"/>
    </w:rPr>
  </w:style>
  <w:style w:type="character" w:customStyle="1" w:styleId="Mention1">
    <w:name w:val="Mention1"/>
    <w:basedOn w:val="DefaultParagraphFont"/>
    <w:uiPriority w:val="99"/>
    <w:unhideWhenUsed/>
    <w:rsid w:val="006453C2"/>
    <w:rPr>
      <w:color w:val="2B579A"/>
      <w:shd w:val="clear" w:color="auto" w:fill="E1DFDD"/>
    </w:rPr>
  </w:style>
  <w:style w:type="character" w:customStyle="1" w:styleId="xmsosmartlink">
    <w:name w:val="x_msosmartlink"/>
    <w:basedOn w:val="DefaultParagraphFont"/>
    <w:rsid w:val="00D261C9"/>
    <w:rPr>
      <w:color w:val="0000FF"/>
      <w:u w:val="single"/>
      <w:shd w:val="clear" w:color="auto" w:fill="F3F2F1"/>
    </w:rPr>
  </w:style>
  <w:style w:type="character" w:customStyle="1" w:styleId="highwire-cite-metadata-date">
    <w:name w:val="highwire-cite-metadata-date"/>
    <w:basedOn w:val="DefaultParagraphFont"/>
    <w:rsid w:val="00D03092"/>
  </w:style>
  <w:style w:type="character" w:customStyle="1" w:styleId="highwire-cite-metadata-volume">
    <w:name w:val="highwire-cite-metadata-volume"/>
    <w:basedOn w:val="DefaultParagraphFont"/>
    <w:rsid w:val="00D03092"/>
  </w:style>
  <w:style w:type="character" w:customStyle="1" w:styleId="highwire-cite-metadata-issue">
    <w:name w:val="highwire-cite-metadata-issue"/>
    <w:basedOn w:val="DefaultParagraphFont"/>
    <w:rsid w:val="00D03092"/>
  </w:style>
  <w:style w:type="character" w:customStyle="1" w:styleId="highwire-cite-metadata-pages">
    <w:name w:val="highwire-cite-metadata-pages"/>
    <w:basedOn w:val="DefaultParagraphFont"/>
    <w:rsid w:val="00D03092"/>
  </w:style>
  <w:style w:type="character" w:customStyle="1" w:styleId="highwire-cite-metadata-doi">
    <w:name w:val="highwire-cite-metadata-doi"/>
    <w:basedOn w:val="DefaultParagraphFont"/>
    <w:rsid w:val="00D03092"/>
  </w:style>
  <w:style w:type="character" w:customStyle="1" w:styleId="label">
    <w:name w:val="label"/>
    <w:basedOn w:val="DefaultParagraphFont"/>
    <w:rsid w:val="00D03092"/>
  </w:style>
  <w:style w:type="character" w:customStyle="1" w:styleId="highwire-cite-doi">
    <w:name w:val="highwire-cite-doi"/>
    <w:basedOn w:val="DefaultParagraphFont"/>
    <w:rsid w:val="00D03092"/>
  </w:style>
  <w:style w:type="character" w:customStyle="1" w:styleId="UnresolvedMention3">
    <w:name w:val="Unresolved Mention3"/>
    <w:basedOn w:val="DefaultParagraphFont"/>
    <w:uiPriority w:val="99"/>
    <w:semiHidden/>
    <w:unhideWhenUsed/>
    <w:rsid w:val="001D632C"/>
    <w:rPr>
      <w:color w:val="605E5C"/>
      <w:shd w:val="clear" w:color="auto" w:fill="E1DFDD"/>
    </w:rPr>
  </w:style>
  <w:style w:type="character" w:styleId="UnresolvedMention">
    <w:name w:val="Unresolved Mention"/>
    <w:basedOn w:val="DefaultParagraphFont"/>
    <w:uiPriority w:val="99"/>
    <w:semiHidden/>
    <w:unhideWhenUsed/>
    <w:rsid w:val="00392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0827">
      <w:bodyDiv w:val="1"/>
      <w:marLeft w:val="0"/>
      <w:marRight w:val="0"/>
      <w:marTop w:val="0"/>
      <w:marBottom w:val="0"/>
      <w:divBdr>
        <w:top w:val="none" w:sz="0" w:space="0" w:color="auto"/>
        <w:left w:val="none" w:sz="0" w:space="0" w:color="auto"/>
        <w:bottom w:val="none" w:sz="0" w:space="0" w:color="auto"/>
        <w:right w:val="none" w:sz="0" w:space="0" w:color="auto"/>
      </w:divBdr>
    </w:div>
    <w:div w:id="135464018">
      <w:bodyDiv w:val="1"/>
      <w:marLeft w:val="0"/>
      <w:marRight w:val="0"/>
      <w:marTop w:val="0"/>
      <w:marBottom w:val="0"/>
      <w:divBdr>
        <w:top w:val="none" w:sz="0" w:space="0" w:color="auto"/>
        <w:left w:val="none" w:sz="0" w:space="0" w:color="auto"/>
        <w:bottom w:val="none" w:sz="0" w:space="0" w:color="auto"/>
        <w:right w:val="none" w:sz="0" w:space="0" w:color="auto"/>
      </w:divBdr>
    </w:div>
    <w:div w:id="153225871">
      <w:bodyDiv w:val="1"/>
      <w:marLeft w:val="0"/>
      <w:marRight w:val="0"/>
      <w:marTop w:val="0"/>
      <w:marBottom w:val="0"/>
      <w:divBdr>
        <w:top w:val="none" w:sz="0" w:space="0" w:color="auto"/>
        <w:left w:val="none" w:sz="0" w:space="0" w:color="auto"/>
        <w:bottom w:val="none" w:sz="0" w:space="0" w:color="auto"/>
        <w:right w:val="none" w:sz="0" w:space="0" w:color="auto"/>
      </w:divBdr>
    </w:div>
    <w:div w:id="156312307">
      <w:bodyDiv w:val="1"/>
      <w:marLeft w:val="0"/>
      <w:marRight w:val="0"/>
      <w:marTop w:val="0"/>
      <w:marBottom w:val="0"/>
      <w:divBdr>
        <w:top w:val="none" w:sz="0" w:space="0" w:color="auto"/>
        <w:left w:val="none" w:sz="0" w:space="0" w:color="auto"/>
        <w:bottom w:val="none" w:sz="0" w:space="0" w:color="auto"/>
        <w:right w:val="none" w:sz="0" w:space="0" w:color="auto"/>
      </w:divBdr>
    </w:div>
    <w:div w:id="206836967">
      <w:bodyDiv w:val="1"/>
      <w:marLeft w:val="0"/>
      <w:marRight w:val="0"/>
      <w:marTop w:val="0"/>
      <w:marBottom w:val="0"/>
      <w:divBdr>
        <w:top w:val="none" w:sz="0" w:space="0" w:color="auto"/>
        <w:left w:val="none" w:sz="0" w:space="0" w:color="auto"/>
        <w:bottom w:val="none" w:sz="0" w:space="0" w:color="auto"/>
        <w:right w:val="none" w:sz="0" w:space="0" w:color="auto"/>
      </w:divBdr>
    </w:div>
    <w:div w:id="254168435">
      <w:bodyDiv w:val="1"/>
      <w:marLeft w:val="0"/>
      <w:marRight w:val="0"/>
      <w:marTop w:val="0"/>
      <w:marBottom w:val="0"/>
      <w:divBdr>
        <w:top w:val="none" w:sz="0" w:space="0" w:color="auto"/>
        <w:left w:val="none" w:sz="0" w:space="0" w:color="auto"/>
        <w:bottom w:val="none" w:sz="0" w:space="0" w:color="auto"/>
        <w:right w:val="none" w:sz="0" w:space="0" w:color="auto"/>
      </w:divBdr>
    </w:div>
    <w:div w:id="415826160">
      <w:bodyDiv w:val="1"/>
      <w:marLeft w:val="0"/>
      <w:marRight w:val="0"/>
      <w:marTop w:val="0"/>
      <w:marBottom w:val="0"/>
      <w:divBdr>
        <w:top w:val="none" w:sz="0" w:space="0" w:color="auto"/>
        <w:left w:val="none" w:sz="0" w:space="0" w:color="auto"/>
        <w:bottom w:val="none" w:sz="0" w:space="0" w:color="auto"/>
        <w:right w:val="none" w:sz="0" w:space="0" w:color="auto"/>
      </w:divBdr>
    </w:div>
    <w:div w:id="520509309">
      <w:bodyDiv w:val="1"/>
      <w:marLeft w:val="0"/>
      <w:marRight w:val="0"/>
      <w:marTop w:val="0"/>
      <w:marBottom w:val="0"/>
      <w:divBdr>
        <w:top w:val="none" w:sz="0" w:space="0" w:color="auto"/>
        <w:left w:val="none" w:sz="0" w:space="0" w:color="auto"/>
        <w:bottom w:val="none" w:sz="0" w:space="0" w:color="auto"/>
        <w:right w:val="none" w:sz="0" w:space="0" w:color="auto"/>
      </w:divBdr>
      <w:divsChild>
        <w:div w:id="687409023">
          <w:marLeft w:val="547"/>
          <w:marRight w:val="0"/>
          <w:marTop w:val="200"/>
          <w:marBottom w:val="0"/>
          <w:divBdr>
            <w:top w:val="none" w:sz="0" w:space="0" w:color="auto"/>
            <w:left w:val="none" w:sz="0" w:space="0" w:color="auto"/>
            <w:bottom w:val="none" w:sz="0" w:space="0" w:color="auto"/>
            <w:right w:val="none" w:sz="0" w:space="0" w:color="auto"/>
          </w:divBdr>
        </w:div>
        <w:div w:id="1845196581">
          <w:marLeft w:val="547"/>
          <w:marRight w:val="0"/>
          <w:marTop w:val="200"/>
          <w:marBottom w:val="0"/>
          <w:divBdr>
            <w:top w:val="none" w:sz="0" w:space="0" w:color="auto"/>
            <w:left w:val="none" w:sz="0" w:space="0" w:color="auto"/>
            <w:bottom w:val="none" w:sz="0" w:space="0" w:color="auto"/>
            <w:right w:val="none" w:sz="0" w:space="0" w:color="auto"/>
          </w:divBdr>
        </w:div>
      </w:divsChild>
    </w:div>
    <w:div w:id="525215392">
      <w:bodyDiv w:val="1"/>
      <w:marLeft w:val="0"/>
      <w:marRight w:val="0"/>
      <w:marTop w:val="0"/>
      <w:marBottom w:val="0"/>
      <w:divBdr>
        <w:top w:val="none" w:sz="0" w:space="0" w:color="auto"/>
        <w:left w:val="none" w:sz="0" w:space="0" w:color="auto"/>
        <w:bottom w:val="none" w:sz="0" w:space="0" w:color="auto"/>
        <w:right w:val="none" w:sz="0" w:space="0" w:color="auto"/>
      </w:divBdr>
      <w:divsChild>
        <w:div w:id="1096899644">
          <w:marLeft w:val="0"/>
          <w:marRight w:val="0"/>
          <w:marTop w:val="0"/>
          <w:marBottom w:val="0"/>
          <w:divBdr>
            <w:top w:val="none" w:sz="0" w:space="0" w:color="auto"/>
            <w:left w:val="none" w:sz="0" w:space="0" w:color="auto"/>
            <w:bottom w:val="none" w:sz="0" w:space="0" w:color="auto"/>
            <w:right w:val="none" w:sz="0" w:space="0" w:color="auto"/>
          </w:divBdr>
          <w:divsChild>
            <w:div w:id="2051681034">
              <w:marLeft w:val="0"/>
              <w:marRight w:val="0"/>
              <w:marTop w:val="0"/>
              <w:marBottom w:val="0"/>
              <w:divBdr>
                <w:top w:val="none" w:sz="0" w:space="0" w:color="auto"/>
                <w:left w:val="none" w:sz="0" w:space="0" w:color="auto"/>
                <w:bottom w:val="none" w:sz="0" w:space="0" w:color="auto"/>
                <w:right w:val="none" w:sz="0" w:space="0" w:color="auto"/>
              </w:divBdr>
              <w:divsChild>
                <w:div w:id="1704474287">
                  <w:marLeft w:val="0"/>
                  <w:marRight w:val="0"/>
                  <w:marTop w:val="0"/>
                  <w:marBottom w:val="0"/>
                  <w:divBdr>
                    <w:top w:val="none" w:sz="0" w:space="0" w:color="auto"/>
                    <w:left w:val="none" w:sz="0" w:space="0" w:color="auto"/>
                    <w:bottom w:val="none" w:sz="0" w:space="0" w:color="auto"/>
                    <w:right w:val="none" w:sz="0" w:space="0" w:color="auto"/>
                  </w:divBdr>
                  <w:divsChild>
                    <w:div w:id="502596517">
                      <w:marLeft w:val="0"/>
                      <w:marRight w:val="0"/>
                      <w:marTop w:val="0"/>
                      <w:marBottom w:val="0"/>
                      <w:divBdr>
                        <w:top w:val="none" w:sz="0" w:space="0" w:color="auto"/>
                        <w:left w:val="none" w:sz="0" w:space="0" w:color="auto"/>
                        <w:bottom w:val="none" w:sz="0" w:space="0" w:color="auto"/>
                        <w:right w:val="none" w:sz="0" w:space="0" w:color="auto"/>
                      </w:divBdr>
                      <w:divsChild>
                        <w:div w:id="1742602985">
                          <w:marLeft w:val="0"/>
                          <w:marRight w:val="0"/>
                          <w:marTop w:val="0"/>
                          <w:marBottom w:val="0"/>
                          <w:divBdr>
                            <w:top w:val="none" w:sz="0" w:space="0" w:color="auto"/>
                            <w:left w:val="none" w:sz="0" w:space="0" w:color="auto"/>
                            <w:bottom w:val="none" w:sz="0" w:space="0" w:color="auto"/>
                            <w:right w:val="none" w:sz="0" w:space="0" w:color="auto"/>
                          </w:divBdr>
                          <w:divsChild>
                            <w:div w:id="809135668">
                              <w:marLeft w:val="0"/>
                              <w:marRight w:val="0"/>
                              <w:marTop w:val="0"/>
                              <w:marBottom w:val="0"/>
                              <w:divBdr>
                                <w:top w:val="none" w:sz="0" w:space="0" w:color="auto"/>
                                <w:left w:val="none" w:sz="0" w:space="0" w:color="auto"/>
                                <w:bottom w:val="none" w:sz="0" w:space="0" w:color="auto"/>
                                <w:right w:val="none" w:sz="0" w:space="0" w:color="auto"/>
                              </w:divBdr>
                              <w:divsChild>
                                <w:div w:id="1963419169">
                                  <w:marLeft w:val="0"/>
                                  <w:marRight w:val="0"/>
                                  <w:marTop w:val="0"/>
                                  <w:marBottom w:val="0"/>
                                  <w:divBdr>
                                    <w:top w:val="none" w:sz="0" w:space="0" w:color="auto"/>
                                    <w:left w:val="none" w:sz="0" w:space="0" w:color="auto"/>
                                    <w:bottom w:val="none" w:sz="0" w:space="0" w:color="auto"/>
                                    <w:right w:val="none" w:sz="0" w:space="0" w:color="auto"/>
                                  </w:divBdr>
                                  <w:divsChild>
                                    <w:div w:id="1094594049">
                                      <w:marLeft w:val="0"/>
                                      <w:marRight w:val="0"/>
                                      <w:marTop w:val="0"/>
                                      <w:marBottom w:val="0"/>
                                      <w:divBdr>
                                        <w:top w:val="none" w:sz="0" w:space="0" w:color="auto"/>
                                        <w:left w:val="none" w:sz="0" w:space="0" w:color="auto"/>
                                        <w:bottom w:val="none" w:sz="0" w:space="0" w:color="auto"/>
                                        <w:right w:val="none" w:sz="0" w:space="0" w:color="auto"/>
                                      </w:divBdr>
                                      <w:divsChild>
                                        <w:div w:id="287664123">
                                          <w:marLeft w:val="0"/>
                                          <w:marRight w:val="0"/>
                                          <w:marTop w:val="0"/>
                                          <w:marBottom w:val="300"/>
                                          <w:divBdr>
                                            <w:top w:val="none" w:sz="0" w:space="0" w:color="auto"/>
                                            <w:left w:val="none" w:sz="0" w:space="0" w:color="auto"/>
                                            <w:bottom w:val="none" w:sz="0" w:space="0" w:color="auto"/>
                                            <w:right w:val="none" w:sz="0" w:space="0" w:color="auto"/>
                                          </w:divBdr>
                                          <w:divsChild>
                                            <w:div w:id="702874067">
                                              <w:marLeft w:val="0"/>
                                              <w:marRight w:val="0"/>
                                              <w:marTop w:val="0"/>
                                              <w:marBottom w:val="0"/>
                                              <w:divBdr>
                                                <w:top w:val="none" w:sz="0" w:space="0" w:color="auto"/>
                                                <w:left w:val="none" w:sz="0" w:space="0" w:color="auto"/>
                                                <w:bottom w:val="none" w:sz="0" w:space="0" w:color="auto"/>
                                                <w:right w:val="none" w:sz="0" w:space="0" w:color="auto"/>
                                              </w:divBdr>
                                              <w:divsChild>
                                                <w:div w:id="1262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127316">
      <w:bodyDiv w:val="1"/>
      <w:marLeft w:val="0"/>
      <w:marRight w:val="0"/>
      <w:marTop w:val="0"/>
      <w:marBottom w:val="0"/>
      <w:divBdr>
        <w:top w:val="none" w:sz="0" w:space="0" w:color="auto"/>
        <w:left w:val="none" w:sz="0" w:space="0" w:color="auto"/>
        <w:bottom w:val="none" w:sz="0" w:space="0" w:color="auto"/>
        <w:right w:val="none" w:sz="0" w:space="0" w:color="auto"/>
      </w:divBdr>
    </w:div>
    <w:div w:id="580263108">
      <w:bodyDiv w:val="1"/>
      <w:marLeft w:val="0"/>
      <w:marRight w:val="0"/>
      <w:marTop w:val="0"/>
      <w:marBottom w:val="0"/>
      <w:divBdr>
        <w:top w:val="none" w:sz="0" w:space="0" w:color="auto"/>
        <w:left w:val="none" w:sz="0" w:space="0" w:color="auto"/>
        <w:bottom w:val="none" w:sz="0" w:space="0" w:color="auto"/>
        <w:right w:val="none" w:sz="0" w:space="0" w:color="auto"/>
      </w:divBdr>
    </w:div>
    <w:div w:id="607935246">
      <w:bodyDiv w:val="1"/>
      <w:marLeft w:val="0"/>
      <w:marRight w:val="0"/>
      <w:marTop w:val="0"/>
      <w:marBottom w:val="0"/>
      <w:divBdr>
        <w:top w:val="none" w:sz="0" w:space="0" w:color="auto"/>
        <w:left w:val="none" w:sz="0" w:space="0" w:color="auto"/>
        <w:bottom w:val="none" w:sz="0" w:space="0" w:color="auto"/>
        <w:right w:val="none" w:sz="0" w:space="0" w:color="auto"/>
      </w:divBdr>
    </w:div>
    <w:div w:id="825246476">
      <w:bodyDiv w:val="1"/>
      <w:marLeft w:val="0"/>
      <w:marRight w:val="0"/>
      <w:marTop w:val="0"/>
      <w:marBottom w:val="0"/>
      <w:divBdr>
        <w:top w:val="none" w:sz="0" w:space="0" w:color="auto"/>
        <w:left w:val="none" w:sz="0" w:space="0" w:color="auto"/>
        <w:bottom w:val="none" w:sz="0" w:space="0" w:color="auto"/>
        <w:right w:val="none" w:sz="0" w:space="0" w:color="auto"/>
      </w:divBdr>
    </w:div>
    <w:div w:id="945188128">
      <w:bodyDiv w:val="1"/>
      <w:marLeft w:val="0"/>
      <w:marRight w:val="0"/>
      <w:marTop w:val="0"/>
      <w:marBottom w:val="0"/>
      <w:divBdr>
        <w:top w:val="none" w:sz="0" w:space="0" w:color="auto"/>
        <w:left w:val="none" w:sz="0" w:space="0" w:color="auto"/>
        <w:bottom w:val="none" w:sz="0" w:space="0" w:color="auto"/>
        <w:right w:val="none" w:sz="0" w:space="0" w:color="auto"/>
      </w:divBdr>
      <w:divsChild>
        <w:div w:id="142159528">
          <w:marLeft w:val="806"/>
          <w:marRight w:val="0"/>
          <w:marTop w:val="200"/>
          <w:marBottom w:val="0"/>
          <w:divBdr>
            <w:top w:val="none" w:sz="0" w:space="0" w:color="auto"/>
            <w:left w:val="none" w:sz="0" w:space="0" w:color="auto"/>
            <w:bottom w:val="none" w:sz="0" w:space="0" w:color="auto"/>
            <w:right w:val="none" w:sz="0" w:space="0" w:color="auto"/>
          </w:divBdr>
        </w:div>
        <w:div w:id="245891468">
          <w:marLeft w:val="806"/>
          <w:marRight w:val="0"/>
          <w:marTop w:val="200"/>
          <w:marBottom w:val="0"/>
          <w:divBdr>
            <w:top w:val="none" w:sz="0" w:space="0" w:color="auto"/>
            <w:left w:val="none" w:sz="0" w:space="0" w:color="auto"/>
            <w:bottom w:val="none" w:sz="0" w:space="0" w:color="auto"/>
            <w:right w:val="none" w:sz="0" w:space="0" w:color="auto"/>
          </w:divBdr>
        </w:div>
        <w:div w:id="1073089404">
          <w:marLeft w:val="806"/>
          <w:marRight w:val="0"/>
          <w:marTop w:val="200"/>
          <w:marBottom w:val="0"/>
          <w:divBdr>
            <w:top w:val="none" w:sz="0" w:space="0" w:color="auto"/>
            <w:left w:val="none" w:sz="0" w:space="0" w:color="auto"/>
            <w:bottom w:val="none" w:sz="0" w:space="0" w:color="auto"/>
            <w:right w:val="none" w:sz="0" w:space="0" w:color="auto"/>
          </w:divBdr>
        </w:div>
        <w:div w:id="1081682848">
          <w:marLeft w:val="806"/>
          <w:marRight w:val="0"/>
          <w:marTop w:val="200"/>
          <w:marBottom w:val="0"/>
          <w:divBdr>
            <w:top w:val="none" w:sz="0" w:space="0" w:color="auto"/>
            <w:left w:val="none" w:sz="0" w:space="0" w:color="auto"/>
            <w:bottom w:val="none" w:sz="0" w:space="0" w:color="auto"/>
            <w:right w:val="none" w:sz="0" w:space="0" w:color="auto"/>
          </w:divBdr>
        </w:div>
        <w:div w:id="1148520006">
          <w:marLeft w:val="806"/>
          <w:marRight w:val="0"/>
          <w:marTop w:val="200"/>
          <w:marBottom w:val="0"/>
          <w:divBdr>
            <w:top w:val="none" w:sz="0" w:space="0" w:color="auto"/>
            <w:left w:val="none" w:sz="0" w:space="0" w:color="auto"/>
            <w:bottom w:val="none" w:sz="0" w:space="0" w:color="auto"/>
            <w:right w:val="none" w:sz="0" w:space="0" w:color="auto"/>
          </w:divBdr>
        </w:div>
        <w:div w:id="2146658326">
          <w:marLeft w:val="806"/>
          <w:marRight w:val="0"/>
          <w:marTop w:val="200"/>
          <w:marBottom w:val="0"/>
          <w:divBdr>
            <w:top w:val="none" w:sz="0" w:space="0" w:color="auto"/>
            <w:left w:val="none" w:sz="0" w:space="0" w:color="auto"/>
            <w:bottom w:val="none" w:sz="0" w:space="0" w:color="auto"/>
            <w:right w:val="none" w:sz="0" w:space="0" w:color="auto"/>
          </w:divBdr>
        </w:div>
      </w:divsChild>
    </w:div>
    <w:div w:id="968557429">
      <w:bodyDiv w:val="1"/>
      <w:marLeft w:val="0"/>
      <w:marRight w:val="0"/>
      <w:marTop w:val="0"/>
      <w:marBottom w:val="0"/>
      <w:divBdr>
        <w:top w:val="none" w:sz="0" w:space="0" w:color="auto"/>
        <w:left w:val="none" w:sz="0" w:space="0" w:color="auto"/>
        <w:bottom w:val="none" w:sz="0" w:space="0" w:color="auto"/>
        <w:right w:val="none" w:sz="0" w:space="0" w:color="auto"/>
      </w:divBdr>
      <w:divsChild>
        <w:div w:id="361247186">
          <w:marLeft w:val="446"/>
          <w:marRight w:val="0"/>
          <w:marTop w:val="0"/>
          <w:marBottom w:val="0"/>
          <w:divBdr>
            <w:top w:val="none" w:sz="0" w:space="0" w:color="auto"/>
            <w:left w:val="none" w:sz="0" w:space="0" w:color="auto"/>
            <w:bottom w:val="none" w:sz="0" w:space="0" w:color="auto"/>
            <w:right w:val="none" w:sz="0" w:space="0" w:color="auto"/>
          </w:divBdr>
        </w:div>
        <w:div w:id="707801803">
          <w:marLeft w:val="446"/>
          <w:marRight w:val="0"/>
          <w:marTop w:val="0"/>
          <w:marBottom w:val="0"/>
          <w:divBdr>
            <w:top w:val="none" w:sz="0" w:space="0" w:color="auto"/>
            <w:left w:val="none" w:sz="0" w:space="0" w:color="auto"/>
            <w:bottom w:val="none" w:sz="0" w:space="0" w:color="auto"/>
            <w:right w:val="none" w:sz="0" w:space="0" w:color="auto"/>
          </w:divBdr>
        </w:div>
        <w:div w:id="1060324933">
          <w:marLeft w:val="446"/>
          <w:marRight w:val="0"/>
          <w:marTop w:val="0"/>
          <w:marBottom w:val="0"/>
          <w:divBdr>
            <w:top w:val="none" w:sz="0" w:space="0" w:color="auto"/>
            <w:left w:val="none" w:sz="0" w:space="0" w:color="auto"/>
            <w:bottom w:val="none" w:sz="0" w:space="0" w:color="auto"/>
            <w:right w:val="none" w:sz="0" w:space="0" w:color="auto"/>
          </w:divBdr>
        </w:div>
        <w:div w:id="1203638764">
          <w:marLeft w:val="446"/>
          <w:marRight w:val="0"/>
          <w:marTop w:val="0"/>
          <w:marBottom w:val="0"/>
          <w:divBdr>
            <w:top w:val="none" w:sz="0" w:space="0" w:color="auto"/>
            <w:left w:val="none" w:sz="0" w:space="0" w:color="auto"/>
            <w:bottom w:val="none" w:sz="0" w:space="0" w:color="auto"/>
            <w:right w:val="none" w:sz="0" w:space="0" w:color="auto"/>
          </w:divBdr>
        </w:div>
        <w:div w:id="1423188710">
          <w:marLeft w:val="446"/>
          <w:marRight w:val="0"/>
          <w:marTop w:val="0"/>
          <w:marBottom w:val="0"/>
          <w:divBdr>
            <w:top w:val="none" w:sz="0" w:space="0" w:color="auto"/>
            <w:left w:val="none" w:sz="0" w:space="0" w:color="auto"/>
            <w:bottom w:val="none" w:sz="0" w:space="0" w:color="auto"/>
            <w:right w:val="none" w:sz="0" w:space="0" w:color="auto"/>
          </w:divBdr>
        </w:div>
        <w:div w:id="1899634324">
          <w:marLeft w:val="446"/>
          <w:marRight w:val="0"/>
          <w:marTop w:val="0"/>
          <w:marBottom w:val="0"/>
          <w:divBdr>
            <w:top w:val="none" w:sz="0" w:space="0" w:color="auto"/>
            <w:left w:val="none" w:sz="0" w:space="0" w:color="auto"/>
            <w:bottom w:val="none" w:sz="0" w:space="0" w:color="auto"/>
            <w:right w:val="none" w:sz="0" w:space="0" w:color="auto"/>
          </w:divBdr>
        </w:div>
        <w:div w:id="1963918442">
          <w:marLeft w:val="446"/>
          <w:marRight w:val="0"/>
          <w:marTop w:val="0"/>
          <w:marBottom w:val="0"/>
          <w:divBdr>
            <w:top w:val="none" w:sz="0" w:space="0" w:color="auto"/>
            <w:left w:val="none" w:sz="0" w:space="0" w:color="auto"/>
            <w:bottom w:val="none" w:sz="0" w:space="0" w:color="auto"/>
            <w:right w:val="none" w:sz="0" w:space="0" w:color="auto"/>
          </w:divBdr>
        </w:div>
      </w:divsChild>
    </w:div>
    <w:div w:id="1061101693">
      <w:bodyDiv w:val="1"/>
      <w:marLeft w:val="0"/>
      <w:marRight w:val="0"/>
      <w:marTop w:val="0"/>
      <w:marBottom w:val="0"/>
      <w:divBdr>
        <w:top w:val="none" w:sz="0" w:space="0" w:color="auto"/>
        <w:left w:val="none" w:sz="0" w:space="0" w:color="auto"/>
        <w:bottom w:val="none" w:sz="0" w:space="0" w:color="auto"/>
        <w:right w:val="none" w:sz="0" w:space="0" w:color="auto"/>
      </w:divBdr>
    </w:div>
    <w:div w:id="1076055315">
      <w:bodyDiv w:val="1"/>
      <w:marLeft w:val="0"/>
      <w:marRight w:val="0"/>
      <w:marTop w:val="0"/>
      <w:marBottom w:val="0"/>
      <w:divBdr>
        <w:top w:val="none" w:sz="0" w:space="0" w:color="auto"/>
        <w:left w:val="none" w:sz="0" w:space="0" w:color="auto"/>
        <w:bottom w:val="none" w:sz="0" w:space="0" w:color="auto"/>
        <w:right w:val="none" w:sz="0" w:space="0" w:color="auto"/>
      </w:divBdr>
      <w:divsChild>
        <w:div w:id="387917942">
          <w:marLeft w:val="0"/>
          <w:marRight w:val="0"/>
          <w:marTop w:val="0"/>
          <w:marBottom w:val="0"/>
          <w:divBdr>
            <w:top w:val="none" w:sz="0" w:space="0" w:color="auto"/>
            <w:left w:val="none" w:sz="0" w:space="0" w:color="auto"/>
            <w:bottom w:val="none" w:sz="0" w:space="0" w:color="auto"/>
            <w:right w:val="none" w:sz="0" w:space="0" w:color="auto"/>
          </w:divBdr>
        </w:div>
        <w:div w:id="2125727635">
          <w:marLeft w:val="0"/>
          <w:marRight w:val="0"/>
          <w:marTop w:val="0"/>
          <w:marBottom w:val="0"/>
          <w:divBdr>
            <w:top w:val="none" w:sz="0" w:space="0" w:color="auto"/>
            <w:left w:val="none" w:sz="0" w:space="0" w:color="auto"/>
            <w:bottom w:val="none" w:sz="0" w:space="0" w:color="auto"/>
            <w:right w:val="none" w:sz="0" w:space="0" w:color="auto"/>
          </w:divBdr>
        </w:div>
      </w:divsChild>
    </w:div>
    <w:div w:id="1113017713">
      <w:bodyDiv w:val="1"/>
      <w:marLeft w:val="0"/>
      <w:marRight w:val="0"/>
      <w:marTop w:val="0"/>
      <w:marBottom w:val="0"/>
      <w:divBdr>
        <w:top w:val="none" w:sz="0" w:space="0" w:color="auto"/>
        <w:left w:val="none" w:sz="0" w:space="0" w:color="auto"/>
        <w:bottom w:val="none" w:sz="0" w:space="0" w:color="auto"/>
        <w:right w:val="none" w:sz="0" w:space="0" w:color="auto"/>
      </w:divBdr>
    </w:div>
    <w:div w:id="1137914893">
      <w:bodyDiv w:val="1"/>
      <w:marLeft w:val="0"/>
      <w:marRight w:val="0"/>
      <w:marTop w:val="0"/>
      <w:marBottom w:val="0"/>
      <w:divBdr>
        <w:top w:val="none" w:sz="0" w:space="0" w:color="auto"/>
        <w:left w:val="none" w:sz="0" w:space="0" w:color="auto"/>
        <w:bottom w:val="none" w:sz="0" w:space="0" w:color="auto"/>
        <w:right w:val="none" w:sz="0" w:space="0" w:color="auto"/>
      </w:divBdr>
    </w:div>
    <w:div w:id="1470710637">
      <w:bodyDiv w:val="1"/>
      <w:marLeft w:val="0"/>
      <w:marRight w:val="0"/>
      <w:marTop w:val="0"/>
      <w:marBottom w:val="0"/>
      <w:divBdr>
        <w:top w:val="none" w:sz="0" w:space="0" w:color="auto"/>
        <w:left w:val="none" w:sz="0" w:space="0" w:color="auto"/>
        <w:bottom w:val="none" w:sz="0" w:space="0" w:color="auto"/>
        <w:right w:val="none" w:sz="0" w:space="0" w:color="auto"/>
      </w:divBdr>
    </w:div>
    <w:div w:id="1499736227">
      <w:bodyDiv w:val="1"/>
      <w:marLeft w:val="0"/>
      <w:marRight w:val="0"/>
      <w:marTop w:val="0"/>
      <w:marBottom w:val="0"/>
      <w:divBdr>
        <w:top w:val="none" w:sz="0" w:space="0" w:color="auto"/>
        <w:left w:val="none" w:sz="0" w:space="0" w:color="auto"/>
        <w:bottom w:val="none" w:sz="0" w:space="0" w:color="auto"/>
        <w:right w:val="none" w:sz="0" w:space="0" w:color="auto"/>
      </w:divBdr>
      <w:divsChild>
        <w:div w:id="236399284">
          <w:marLeft w:val="547"/>
          <w:marRight w:val="0"/>
          <w:marTop w:val="200"/>
          <w:marBottom w:val="0"/>
          <w:divBdr>
            <w:top w:val="none" w:sz="0" w:space="0" w:color="auto"/>
            <w:left w:val="none" w:sz="0" w:space="0" w:color="auto"/>
            <w:bottom w:val="none" w:sz="0" w:space="0" w:color="auto"/>
            <w:right w:val="none" w:sz="0" w:space="0" w:color="auto"/>
          </w:divBdr>
        </w:div>
        <w:div w:id="486671728">
          <w:marLeft w:val="547"/>
          <w:marRight w:val="0"/>
          <w:marTop w:val="200"/>
          <w:marBottom w:val="0"/>
          <w:divBdr>
            <w:top w:val="none" w:sz="0" w:space="0" w:color="auto"/>
            <w:left w:val="none" w:sz="0" w:space="0" w:color="auto"/>
            <w:bottom w:val="none" w:sz="0" w:space="0" w:color="auto"/>
            <w:right w:val="none" w:sz="0" w:space="0" w:color="auto"/>
          </w:divBdr>
        </w:div>
      </w:divsChild>
    </w:div>
    <w:div w:id="1659111200">
      <w:bodyDiv w:val="1"/>
      <w:marLeft w:val="0"/>
      <w:marRight w:val="0"/>
      <w:marTop w:val="0"/>
      <w:marBottom w:val="0"/>
      <w:divBdr>
        <w:top w:val="none" w:sz="0" w:space="0" w:color="auto"/>
        <w:left w:val="none" w:sz="0" w:space="0" w:color="auto"/>
        <w:bottom w:val="none" w:sz="0" w:space="0" w:color="auto"/>
        <w:right w:val="none" w:sz="0" w:space="0" w:color="auto"/>
      </w:divBdr>
    </w:div>
    <w:div w:id="1709523816">
      <w:bodyDiv w:val="1"/>
      <w:marLeft w:val="0"/>
      <w:marRight w:val="0"/>
      <w:marTop w:val="0"/>
      <w:marBottom w:val="0"/>
      <w:divBdr>
        <w:top w:val="none" w:sz="0" w:space="0" w:color="auto"/>
        <w:left w:val="none" w:sz="0" w:space="0" w:color="auto"/>
        <w:bottom w:val="none" w:sz="0" w:space="0" w:color="auto"/>
        <w:right w:val="none" w:sz="0" w:space="0" w:color="auto"/>
      </w:divBdr>
    </w:div>
    <w:div w:id="1724135041">
      <w:bodyDiv w:val="1"/>
      <w:marLeft w:val="0"/>
      <w:marRight w:val="0"/>
      <w:marTop w:val="0"/>
      <w:marBottom w:val="0"/>
      <w:divBdr>
        <w:top w:val="none" w:sz="0" w:space="0" w:color="auto"/>
        <w:left w:val="none" w:sz="0" w:space="0" w:color="auto"/>
        <w:bottom w:val="none" w:sz="0" w:space="0" w:color="auto"/>
        <w:right w:val="none" w:sz="0" w:space="0" w:color="auto"/>
      </w:divBdr>
    </w:div>
    <w:div w:id="1768572869">
      <w:bodyDiv w:val="1"/>
      <w:marLeft w:val="0"/>
      <w:marRight w:val="0"/>
      <w:marTop w:val="0"/>
      <w:marBottom w:val="0"/>
      <w:divBdr>
        <w:top w:val="none" w:sz="0" w:space="0" w:color="auto"/>
        <w:left w:val="none" w:sz="0" w:space="0" w:color="auto"/>
        <w:bottom w:val="none" w:sz="0" w:space="0" w:color="auto"/>
        <w:right w:val="none" w:sz="0" w:space="0" w:color="auto"/>
      </w:divBdr>
      <w:divsChild>
        <w:div w:id="1005936252">
          <w:marLeft w:val="0"/>
          <w:marRight w:val="0"/>
          <w:marTop w:val="0"/>
          <w:marBottom w:val="0"/>
          <w:divBdr>
            <w:top w:val="none" w:sz="0" w:space="0" w:color="auto"/>
            <w:left w:val="none" w:sz="0" w:space="0" w:color="auto"/>
            <w:bottom w:val="none" w:sz="0" w:space="0" w:color="auto"/>
            <w:right w:val="none" w:sz="0" w:space="0" w:color="auto"/>
          </w:divBdr>
          <w:divsChild>
            <w:div w:id="1760370138">
              <w:marLeft w:val="0"/>
              <w:marRight w:val="0"/>
              <w:marTop w:val="0"/>
              <w:marBottom w:val="0"/>
              <w:divBdr>
                <w:top w:val="none" w:sz="0" w:space="0" w:color="auto"/>
                <w:left w:val="none" w:sz="0" w:space="0" w:color="auto"/>
                <w:bottom w:val="none" w:sz="0" w:space="0" w:color="auto"/>
                <w:right w:val="none" w:sz="0" w:space="0" w:color="auto"/>
              </w:divBdr>
              <w:divsChild>
                <w:div w:id="582420436">
                  <w:marLeft w:val="0"/>
                  <w:marRight w:val="0"/>
                  <w:marTop w:val="0"/>
                  <w:marBottom w:val="0"/>
                  <w:divBdr>
                    <w:top w:val="none" w:sz="0" w:space="0" w:color="auto"/>
                    <w:left w:val="none" w:sz="0" w:space="0" w:color="auto"/>
                    <w:bottom w:val="none" w:sz="0" w:space="0" w:color="auto"/>
                    <w:right w:val="none" w:sz="0" w:space="0" w:color="auto"/>
                  </w:divBdr>
                  <w:divsChild>
                    <w:div w:id="1416635435">
                      <w:marLeft w:val="0"/>
                      <w:marRight w:val="0"/>
                      <w:marTop w:val="0"/>
                      <w:marBottom w:val="0"/>
                      <w:divBdr>
                        <w:top w:val="none" w:sz="0" w:space="0" w:color="auto"/>
                        <w:left w:val="none" w:sz="0" w:space="0" w:color="auto"/>
                        <w:bottom w:val="none" w:sz="0" w:space="0" w:color="auto"/>
                        <w:right w:val="none" w:sz="0" w:space="0" w:color="auto"/>
                      </w:divBdr>
                      <w:divsChild>
                        <w:div w:id="2077626558">
                          <w:marLeft w:val="0"/>
                          <w:marRight w:val="0"/>
                          <w:marTop w:val="0"/>
                          <w:marBottom w:val="0"/>
                          <w:divBdr>
                            <w:top w:val="none" w:sz="0" w:space="0" w:color="auto"/>
                            <w:left w:val="none" w:sz="0" w:space="0" w:color="auto"/>
                            <w:bottom w:val="none" w:sz="0" w:space="0" w:color="auto"/>
                            <w:right w:val="none" w:sz="0" w:space="0" w:color="auto"/>
                          </w:divBdr>
                          <w:divsChild>
                            <w:div w:id="1806850858">
                              <w:marLeft w:val="0"/>
                              <w:marRight w:val="0"/>
                              <w:marTop w:val="0"/>
                              <w:marBottom w:val="0"/>
                              <w:divBdr>
                                <w:top w:val="none" w:sz="0" w:space="0" w:color="auto"/>
                                <w:left w:val="none" w:sz="0" w:space="0" w:color="auto"/>
                                <w:bottom w:val="none" w:sz="0" w:space="0" w:color="auto"/>
                                <w:right w:val="none" w:sz="0" w:space="0" w:color="auto"/>
                              </w:divBdr>
                              <w:divsChild>
                                <w:div w:id="1068110598">
                                  <w:marLeft w:val="0"/>
                                  <w:marRight w:val="0"/>
                                  <w:marTop w:val="0"/>
                                  <w:marBottom w:val="0"/>
                                  <w:divBdr>
                                    <w:top w:val="none" w:sz="0" w:space="0" w:color="auto"/>
                                    <w:left w:val="none" w:sz="0" w:space="0" w:color="auto"/>
                                    <w:bottom w:val="none" w:sz="0" w:space="0" w:color="auto"/>
                                    <w:right w:val="none" w:sz="0" w:space="0" w:color="auto"/>
                                  </w:divBdr>
                                  <w:divsChild>
                                    <w:div w:id="648216898">
                                      <w:marLeft w:val="0"/>
                                      <w:marRight w:val="0"/>
                                      <w:marTop w:val="0"/>
                                      <w:marBottom w:val="0"/>
                                      <w:divBdr>
                                        <w:top w:val="none" w:sz="0" w:space="0" w:color="auto"/>
                                        <w:left w:val="none" w:sz="0" w:space="0" w:color="auto"/>
                                        <w:bottom w:val="none" w:sz="0" w:space="0" w:color="auto"/>
                                        <w:right w:val="none" w:sz="0" w:space="0" w:color="auto"/>
                                      </w:divBdr>
                                      <w:divsChild>
                                        <w:div w:id="1106001028">
                                          <w:marLeft w:val="0"/>
                                          <w:marRight w:val="0"/>
                                          <w:marTop w:val="0"/>
                                          <w:marBottom w:val="0"/>
                                          <w:divBdr>
                                            <w:top w:val="none" w:sz="0" w:space="0" w:color="auto"/>
                                            <w:left w:val="none" w:sz="0" w:space="0" w:color="auto"/>
                                            <w:bottom w:val="none" w:sz="0" w:space="0" w:color="auto"/>
                                            <w:right w:val="none" w:sz="0" w:space="0" w:color="auto"/>
                                          </w:divBdr>
                                          <w:divsChild>
                                            <w:div w:id="799497301">
                                              <w:marLeft w:val="0"/>
                                              <w:marRight w:val="0"/>
                                              <w:marTop w:val="0"/>
                                              <w:marBottom w:val="0"/>
                                              <w:divBdr>
                                                <w:top w:val="none" w:sz="0" w:space="0" w:color="auto"/>
                                                <w:left w:val="none" w:sz="0" w:space="0" w:color="auto"/>
                                                <w:bottom w:val="none" w:sz="0" w:space="0" w:color="auto"/>
                                                <w:right w:val="none" w:sz="0" w:space="0" w:color="auto"/>
                                              </w:divBdr>
                                              <w:divsChild>
                                                <w:div w:id="2268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190934">
      <w:bodyDiv w:val="1"/>
      <w:marLeft w:val="0"/>
      <w:marRight w:val="0"/>
      <w:marTop w:val="0"/>
      <w:marBottom w:val="0"/>
      <w:divBdr>
        <w:top w:val="none" w:sz="0" w:space="0" w:color="auto"/>
        <w:left w:val="none" w:sz="0" w:space="0" w:color="auto"/>
        <w:bottom w:val="none" w:sz="0" w:space="0" w:color="auto"/>
        <w:right w:val="none" w:sz="0" w:space="0" w:color="auto"/>
      </w:divBdr>
      <w:divsChild>
        <w:div w:id="297422485">
          <w:marLeft w:val="547"/>
          <w:marRight w:val="0"/>
          <w:marTop w:val="200"/>
          <w:marBottom w:val="0"/>
          <w:divBdr>
            <w:top w:val="none" w:sz="0" w:space="0" w:color="auto"/>
            <w:left w:val="none" w:sz="0" w:space="0" w:color="auto"/>
            <w:bottom w:val="none" w:sz="0" w:space="0" w:color="auto"/>
            <w:right w:val="none" w:sz="0" w:space="0" w:color="auto"/>
          </w:divBdr>
        </w:div>
        <w:div w:id="1274630783">
          <w:marLeft w:val="1080"/>
          <w:marRight w:val="0"/>
          <w:marTop w:val="100"/>
          <w:marBottom w:val="0"/>
          <w:divBdr>
            <w:top w:val="none" w:sz="0" w:space="0" w:color="auto"/>
            <w:left w:val="none" w:sz="0" w:space="0" w:color="auto"/>
            <w:bottom w:val="none" w:sz="0" w:space="0" w:color="auto"/>
            <w:right w:val="none" w:sz="0" w:space="0" w:color="auto"/>
          </w:divBdr>
        </w:div>
        <w:div w:id="1916939940">
          <w:marLeft w:val="1080"/>
          <w:marRight w:val="0"/>
          <w:marTop w:val="100"/>
          <w:marBottom w:val="0"/>
          <w:divBdr>
            <w:top w:val="none" w:sz="0" w:space="0" w:color="auto"/>
            <w:left w:val="none" w:sz="0" w:space="0" w:color="auto"/>
            <w:bottom w:val="none" w:sz="0" w:space="0" w:color="auto"/>
            <w:right w:val="none" w:sz="0" w:space="0" w:color="auto"/>
          </w:divBdr>
        </w:div>
      </w:divsChild>
    </w:div>
    <w:div w:id="1890921551">
      <w:bodyDiv w:val="1"/>
      <w:marLeft w:val="0"/>
      <w:marRight w:val="0"/>
      <w:marTop w:val="0"/>
      <w:marBottom w:val="0"/>
      <w:divBdr>
        <w:top w:val="none" w:sz="0" w:space="0" w:color="auto"/>
        <w:left w:val="none" w:sz="0" w:space="0" w:color="auto"/>
        <w:bottom w:val="none" w:sz="0" w:space="0" w:color="auto"/>
        <w:right w:val="none" w:sz="0" w:space="0" w:color="auto"/>
      </w:divBdr>
    </w:div>
    <w:div w:id="1962105897">
      <w:bodyDiv w:val="1"/>
      <w:marLeft w:val="0"/>
      <w:marRight w:val="0"/>
      <w:marTop w:val="0"/>
      <w:marBottom w:val="0"/>
      <w:divBdr>
        <w:top w:val="none" w:sz="0" w:space="0" w:color="auto"/>
        <w:left w:val="none" w:sz="0" w:space="0" w:color="auto"/>
        <w:bottom w:val="none" w:sz="0" w:space="0" w:color="auto"/>
        <w:right w:val="none" w:sz="0" w:space="0" w:color="auto"/>
      </w:divBdr>
    </w:div>
    <w:div w:id="2006778473">
      <w:bodyDiv w:val="1"/>
      <w:marLeft w:val="0"/>
      <w:marRight w:val="0"/>
      <w:marTop w:val="0"/>
      <w:marBottom w:val="0"/>
      <w:divBdr>
        <w:top w:val="none" w:sz="0" w:space="0" w:color="auto"/>
        <w:left w:val="none" w:sz="0" w:space="0" w:color="auto"/>
        <w:bottom w:val="none" w:sz="0" w:space="0" w:color="auto"/>
        <w:right w:val="none" w:sz="0" w:space="0" w:color="auto"/>
      </w:divBdr>
    </w:div>
    <w:div w:id="21020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hs-my.sharepoint.com/personal/liz_richardson2_nhs_net/Documents/CANCER%20DES/2324%20Early%20Cancer%20document/Practice%20Peer%20Review%20Document%202324%20early%20cancer%20diagnosis.docx" TargetMode="External"/><Relationship Id="rId18" Type="http://schemas.openxmlformats.org/officeDocument/2006/relationships/hyperlink" Target="file:///C:\Users\Richardl01\OneDrive%20-%20NHS\CANCER%20DES\2324%20Early%20Cancer%20document\screening%20support%20document%202324.docx" TargetMode="External"/><Relationship Id="rId26" Type="http://schemas.openxmlformats.org/officeDocument/2006/relationships/image" Target="media/image1.emf"/><Relationship Id="rId39" Type="http://schemas.openxmlformats.org/officeDocument/2006/relationships/hyperlink" Target="https://doi.org/10.1136/bmj.l175" TargetMode="External"/><Relationship Id="rId21" Type="http://schemas.openxmlformats.org/officeDocument/2006/relationships/hyperlink" Target="https://publications.cancerresearchuk.org/content/primary-care-good-practice-guide-cervical-screening" TargetMode="External"/><Relationship Id="rId34" Type="http://schemas.openxmlformats.org/officeDocument/2006/relationships/hyperlink" Target="https://youtu.be/GyZYkwfCYX4" TargetMode="External"/><Relationship Id="rId42" Type="http://schemas.openxmlformats.org/officeDocument/2006/relationships/hyperlink" Target="file:///C:\Users\Richardl01\OneDrive%20-%20NHS\CANCER%20DES\2324%20Early%20Cancer%20document\GP%20PIL%20NSS.pdf" TargetMode="External"/><Relationship Id="rId47"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Richardl01\OneDrive%20-%20NHS\CANCER%20DES\2324%20Early%20Cancer%20document\why%20have%20i%20been%20referred%20A6%20postcard.pdf" TargetMode="External"/><Relationship Id="rId29"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23/03/PRN00157-ncds-early-cancer-diagnosis-support-pack.pdf" TargetMode="External"/><Relationship Id="rId24" Type="http://schemas.openxmlformats.org/officeDocument/2006/relationships/hyperlink" Target="https://canceralliance.wyhpartnership.co.uk/" TargetMode="External"/><Relationship Id="rId32" Type="http://schemas.openxmlformats.org/officeDocument/2006/relationships/hyperlink" Target="https://youtu.be/WX-jEM-X6SM" TargetMode="External"/><Relationship Id="rId37" Type="http://schemas.openxmlformats.org/officeDocument/2006/relationships/hyperlink" Target="https://nhs-my.sharepoint.com/personal/liz_richardson2_nhs_net/Documents/CANCER%20DES/2324%20Early%20Cancer%20document/Prostate%20cancer%20DES%20information%202324.docx" TargetMode="External"/><Relationship Id="rId40" Type="http://schemas.openxmlformats.org/officeDocument/2006/relationships/hyperlink" Target="https://doi.org/10.1136/bmj.m2651"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Richardl01\OneDrive%20-%20NHS\CANCER%20DES\2324%20Early%20Cancer%20document\urgent%20two%20week%20wait%20leaflet%202013%2012%2010%20FINAL.pdf" TargetMode="External"/><Relationship Id="rId23" Type="http://schemas.openxmlformats.org/officeDocument/2006/relationships/hyperlink" Target="https://canceralliance.wyhpartnership.co.uk/" TargetMode="External"/><Relationship Id="rId28" Type="http://schemas.openxmlformats.org/officeDocument/2006/relationships/image" Target="media/image2.emf"/><Relationship Id="rId36" Type="http://schemas.openxmlformats.org/officeDocument/2006/relationships/hyperlink" Target="https://nhs-my.sharepoint.com/personal/liz_richardson2_nhs_net/Documents/CANCER%20DES%202223/2324%20Early%20Cancer%20document/PCRMP_patient_info_sheet_draft_March_2022_new.pdf" TargetMode="External"/><Relationship Id="rId10" Type="http://schemas.openxmlformats.org/officeDocument/2006/relationships/endnotes" Target="endnotes.xml"/><Relationship Id="rId19" Type="http://schemas.openxmlformats.org/officeDocument/2006/relationships/hyperlink" Target="file:///C:\Users\Richardl01\OneDrive%20-%20NHS\CANCER%20DES\2324%20Early%20Cancer%20document\pdsa%20cycle%202324%20%20cancer%20screening.docx" TargetMode="External"/><Relationship Id="rId31" Type="http://schemas.openxmlformats.org/officeDocument/2006/relationships/hyperlink" Target="https://nhs-my.sharepoint.com/personal/liz_richardson2_nhs_net/Documents/CANCER%20DES/2324%20Early%20Cancer%20document/Teledermatology%20guidance.doc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s.sharepoint.com/:x:/r/sites/msteams_e931fa/Shared%20Documents/PQI%202023-24/PQI%202023-24.xlsx?d=wf2a25ba2b8514aac9b4058f2c50bd3a8&amp;csf=1&amp;web=1&amp;e=CwTHDF" TargetMode="External"/><Relationship Id="rId22" Type="http://schemas.openxmlformats.org/officeDocument/2006/relationships/hyperlink" Target="https://www.macmillan.org.uk/healthcare-professionals/news-and-resources/guides/cancer-screening-quality-improvement-toolkit" TargetMode="External"/><Relationship Id="rId27" Type="http://schemas.openxmlformats.org/officeDocument/2006/relationships/oleObject" Target="embeddings/oleObject1.bin"/><Relationship Id="rId30" Type="http://schemas.openxmlformats.org/officeDocument/2006/relationships/hyperlink" Target="https://nhs.sharepoint.com/:x:/r/sites/msteams_e931fa/Shared%20Documents/PQI%202023-24/PQI%202023-24.xlsx?d=wf2a25ba2b8514aac9b4058f2c50bd3a8&amp;csf=1&amp;web=1&amp;e=CwTHDF" TargetMode="External"/><Relationship Id="rId35" Type="http://schemas.openxmlformats.org/officeDocument/2006/relationships/hyperlink" Target="https://www.nice.org.uk/guidance/NG131"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wyicb-leeds.primarycare@nhs.net" TargetMode="External"/><Relationship Id="rId17" Type="http://schemas.openxmlformats.org/officeDocument/2006/relationships/hyperlink" Target="https://nhs-my.sharepoint.com/personal/liz_richardson2_nhs_net/Documents/CANCER%20DES%202223/2324%20Early%20Cancer%20document/(https:/campaignresources.phe.gov.uk/resources/)" TargetMode="External"/><Relationship Id="rId25" Type="http://schemas.openxmlformats.org/officeDocument/2006/relationships/hyperlink" Target="mailto:lcht.lcpdevelopment@nhs.net" TargetMode="External"/><Relationship Id="rId33" Type="http://schemas.openxmlformats.org/officeDocument/2006/relationships/hyperlink" Target="https://youtu.be/XkGjlvGIhZo" TargetMode="External"/><Relationship Id="rId38" Type="http://schemas.openxmlformats.org/officeDocument/2006/relationships/hyperlink" Target="https://doi.org/10.1136/bmj.l5774" TargetMode="External"/><Relationship Id="rId46" Type="http://schemas.openxmlformats.org/officeDocument/2006/relationships/theme" Target="theme/theme1.xml"/><Relationship Id="rId20" Type="http://schemas.openxmlformats.org/officeDocument/2006/relationships/hyperlink" Target="https://leedscancerprogramme.org.uk/our-programme/prevention-screening-awareness/cancer-wise-leeds-legacy" TargetMode="External"/><Relationship Id="rId41" Type="http://schemas.openxmlformats.org/officeDocument/2006/relationships/hyperlink" Target="file:///C:\Users\Richardl01\OneDrive%20-%20NHS\CANCER%20DES\2324%20Early%20Cancer%20document\NSS%20GP%20Referral%20Form%20v2.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9C8B6E16BF240926FCD696EFEF82D" ma:contentTypeVersion="14" ma:contentTypeDescription="Create a new document." ma:contentTypeScope="" ma:versionID="1c05380048611ddb8c7a03993fb09dc7">
  <xsd:schema xmlns:xsd="http://www.w3.org/2001/XMLSchema" xmlns:xs="http://www.w3.org/2001/XMLSchema" xmlns:p="http://schemas.microsoft.com/office/2006/metadata/properties" xmlns:ns1="http://schemas.microsoft.com/sharepoint/v3" xmlns:ns3="38a11237-93a8-42f0-b776-741341ac6b78" xmlns:ns4="dc63e44d-43de-4066-b5b6-c1c33649c40c" targetNamespace="http://schemas.microsoft.com/office/2006/metadata/properties" ma:root="true" ma:fieldsID="3eeb0752412ad1f6c202207265a45a8c" ns1:_="" ns3:_="" ns4:_="">
    <xsd:import namespace="http://schemas.microsoft.com/sharepoint/v3"/>
    <xsd:import namespace="38a11237-93a8-42f0-b776-741341ac6b78"/>
    <xsd:import namespace="dc63e44d-43de-4066-b5b6-c1c33649c4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11237-93a8-42f0-b776-741341ac6b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3e44d-43de-4066-b5b6-c1c33649c4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0269F-67BD-409B-AE01-9DB62450A9F4}">
  <ds:schemaRefs>
    <ds:schemaRef ds:uri="http://purl.org/dc/elements/1.1/"/>
    <ds:schemaRef ds:uri="http://schemas.openxmlformats.org/package/2006/metadata/core-properties"/>
    <ds:schemaRef ds:uri="http://purl.org/dc/terms/"/>
    <ds:schemaRef ds:uri="http://schemas.microsoft.com/sharepoint/v3"/>
    <ds:schemaRef ds:uri="http://purl.org/dc/dcmitype/"/>
    <ds:schemaRef ds:uri="http://schemas.microsoft.com/office/2006/documentManagement/types"/>
    <ds:schemaRef ds:uri="http://schemas.microsoft.com/office/2006/metadata/properties"/>
    <ds:schemaRef ds:uri="http://www.w3.org/XML/1998/namespace"/>
    <ds:schemaRef ds:uri="dc63e44d-43de-4066-b5b6-c1c33649c40c"/>
    <ds:schemaRef ds:uri="http://schemas.microsoft.com/office/infopath/2007/PartnerControls"/>
    <ds:schemaRef ds:uri="38a11237-93a8-42f0-b776-741341ac6b78"/>
  </ds:schemaRefs>
</ds:datastoreItem>
</file>

<file path=customXml/itemProps2.xml><?xml version="1.0" encoding="utf-8"?>
<ds:datastoreItem xmlns:ds="http://schemas.openxmlformats.org/officeDocument/2006/customXml" ds:itemID="{236C91C2-30CB-4337-9421-DA116F3AB626}">
  <ds:schemaRefs>
    <ds:schemaRef ds:uri="http://schemas.microsoft.com/sharepoint/v3/contenttype/forms"/>
  </ds:schemaRefs>
</ds:datastoreItem>
</file>

<file path=customXml/itemProps3.xml><?xml version="1.0" encoding="utf-8"?>
<ds:datastoreItem xmlns:ds="http://schemas.openxmlformats.org/officeDocument/2006/customXml" ds:itemID="{198FAD71-063F-4A9D-A06A-6A8E339A6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11237-93a8-42f0-b776-741341ac6b78"/>
    <ds:schemaRef ds:uri="dc63e44d-43de-4066-b5b6-c1c33649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78A85-926E-4B37-8E40-E6651DEBB1FA}">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3846</Words>
  <Characters>21926</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Jones</dc:creator>
  <cp:keywords/>
  <cp:lastModifiedBy>Sharon Clayton</cp:lastModifiedBy>
  <cp:revision>2</cp:revision>
  <cp:lastPrinted>2022-08-08T15:50:00Z</cp:lastPrinted>
  <dcterms:created xsi:type="dcterms:W3CDTF">2023-10-11T11:05:00Z</dcterms:created>
  <dcterms:modified xsi:type="dcterms:W3CDTF">2023-10-11T11:05:00Z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0x010100B199C8B6E16BF240926FCD696EFEF82D</vt:lpwstr>
  </property>
</Properties>
</file>